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04" w:rsidRPr="00073043" w:rsidRDefault="00477F04" w:rsidP="00477F04">
      <w:pPr>
        <w:spacing w:after="0"/>
        <w:jc w:val="center"/>
        <w:rPr>
          <w:rFonts w:cstheme="minorHAnsi"/>
          <w:b/>
          <w:noProof/>
        </w:rPr>
      </w:pPr>
      <w:r w:rsidRPr="00073043">
        <w:rPr>
          <w:rFonts w:cstheme="minorHAnsi"/>
          <w:b/>
          <w:noProof/>
        </w:rPr>
        <w:t xml:space="preserve">Central New York Library Resources Council </w:t>
      </w:r>
    </w:p>
    <w:p w:rsidR="00505317" w:rsidRPr="00073043" w:rsidRDefault="00505317" w:rsidP="00477F04">
      <w:pPr>
        <w:spacing w:after="0"/>
        <w:jc w:val="center"/>
        <w:rPr>
          <w:rFonts w:cstheme="minorHAnsi"/>
          <w:b/>
          <w:noProof/>
        </w:rPr>
      </w:pPr>
      <w:r w:rsidRPr="00073043">
        <w:rPr>
          <w:rFonts w:cstheme="minorHAnsi"/>
          <w:b/>
          <w:noProof/>
        </w:rPr>
        <w:t>Finance Committee</w:t>
      </w:r>
    </w:p>
    <w:p w:rsidR="00477F04" w:rsidRPr="00073043" w:rsidRDefault="000806C4" w:rsidP="00477F04">
      <w:pPr>
        <w:spacing w:after="0"/>
        <w:jc w:val="center"/>
        <w:rPr>
          <w:rFonts w:cstheme="minorHAnsi"/>
          <w:b/>
        </w:rPr>
      </w:pPr>
      <w:r>
        <w:rPr>
          <w:rFonts w:cstheme="minorHAnsi"/>
          <w:b/>
          <w:noProof/>
        </w:rPr>
        <w:t>February 16, 2011</w:t>
      </w:r>
    </w:p>
    <w:p w:rsidR="00477F04" w:rsidRPr="00073043" w:rsidRDefault="00073043" w:rsidP="00477F04">
      <w:pPr>
        <w:spacing w:after="0"/>
        <w:jc w:val="center"/>
        <w:rPr>
          <w:rFonts w:cstheme="minorHAnsi"/>
          <w:b/>
        </w:rPr>
      </w:pPr>
      <w:r>
        <w:rPr>
          <w:rFonts w:cstheme="minorHAnsi"/>
          <w:b/>
        </w:rPr>
        <w:t>CLRC</w:t>
      </w:r>
    </w:p>
    <w:p w:rsidR="00477F04" w:rsidRPr="00073043" w:rsidRDefault="00EB6A86" w:rsidP="00477F04">
      <w:pPr>
        <w:jc w:val="center"/>
        <w:rPr>
          <w:rFonts w:cstheme="minorHAnsi"/>
          <w:b/>
        </w:rPr>
      </w:pPr>
      <w:r w:rsidRPr="00073043">
        <w:rPr>
          <w:rFonts w:cstheme="minorHAnsi"/>
          <w:b/>
        </w:rPr>
        <w:t>2:00 p.m.</w:t>
      </w:r>
    </w:p>
    <w:p w:rsidR="00477F04" w:rsidRPr="00073043" w:rsidRDefault="00477F04" w:rsidP="00477F04">
      <w:pPr>
        <w:ind w:left="1440" w:right="-480" w:hanging="1440"/>
        <w:rPr>
          <w:rFonts w:cstheme="minorHAnsi"/>
        </w:rPr>
      </w:pPr>
      <w:r w:rsidRPr="00073043">
        <w:rPr>
          <w:rFonts w:cstheme="minorHAnsi"/>
          <w:b/>
        </w:rPr>
        <w:t>Present:</w:t>
      </w:r>
      <w:r w:rsidRPr="00073043">
        <w:rPr>
          <w:rFonts w:cstheme="minorHAnsi"/>
          <w:b/>
        </w:rPr>
        <w:tab/>
      </w:r>
      <w:r w:rsidR="006E1A18" w:rsidRPr="00073043">
        <w:rPr>
          <w:rFonts w:cstheme="minorHAnsi"/>
        </w:rPr>
        <w:t xml:space="preserve">Jeff Wooldridge, Treasurer/Chair, </w:t>
      </w:r>
      <w:r w:rsidR="00073043">
        <w:rPr>
          <w:rFonts w:cstheme="minorHAnsi"/>
        </w:rPr>
        <w:t>(</w:t>
      </w:r>
      <w:r w:rsidR="006E1A18" w:rsidRPr="00073043">
        <w:rPr>
          <w:rFonts w:cstheme="minorHAnsi"/>
        </w:rPr>
        <w:t xml:space="preserve">Mid-York Library </w:t>
      </w:r>
      <w:proofErr w:type="gramStart"/>
      <w:r w:rsidR="006E1A18" w:rsidRPr="00073043">
        <w:rPr>
          <w:rFonts w:cstheme="minorHAnsi"/>
        </w:rPr>
        <w:t xml:space="preserve">System </w:t>
      </w:r>
      <w:r w:rsidR="00073043">
        <w:rPr>
          <w:rFonts w:cstheme="minorHAnsi"/>
        </w:rPr>
        <w:t>)</w:t>
      </w:r>
      <w:proofErr w:type="gramEnd"/>
      <w:r w:rsidR="00073043">
        <w:rPr>
          <w:rFonts w:cstheme="minorHAnsi"/>
        </w:rPr>
        <w:t xml:space="preserve"> </w:t>
      </w:r>
      <w:r w:rsidR="00073043" w:rsidRPr="00073043">
        <w:rPr>
          <w:rFonts w:cstheme="minorHAnsi"/>
          <w:i/>
        </w:rPr>
        <w:t>via telephone</w:t>
      </w:r>
      <w:r w:rsidR="006E1A18" w:rsidRPr="00073043">
        <w:rPr>
          <w:rFonts w:cstheme="minorHAnsi"/>
        </w:rPr>
        <w:t xml:space="preserve">; </w:t>
      </w:r>
      <w:r w:rsidR="00F96881" w:rsidRPr="00073043">
        <w:rPr>
          <w:rFonts w:cstheme="minorHAnsi"/>
        </w:rPr>
        <w:t xml:space="preserve">Jim Williamson (SUNY ESF); </w:t>
      </w:r>
      <w:r w:rsidR="006E1211" w:rsidRPr="00073043">
        <w:rPr>
          <w:rFonts w:cstheme="minorHAnsi"/>
        </w:rPr>
        <w:t xml:space="preserve">Katy Benson, Maxwell Memorial Library; </w:t>
      </w:r>
      <w:r w:rsidR="00073043">
        <w:rPr>
          <w:rFonts w:cstheme="minorHAnsi"/>
        </w:rPr>
        <w:t xml:space="preserve">Debby Emerson, liaison (Executive Director, CLRC); </w:t>
      </w:r>
      <w:proofErr w:type="spellStart"/>
      <w:r w:rsidR="00073043">
        <w:rPr>
          <w:rFonts w:cstheme="minorHAnsi"/>
        </w:rPr>
        <w:t>Déirdre</w:t>
      </w:r>
      <w:proofErr w:type="spellEnd"/>
      <w:r w:rsidR="00073043">
        <w:rPr>
          <w:rFonts w:cstheme="minorHAnsi"/>
        </w:rPr>
        <w:t xml:space="preserve"> Joyce (Assistant Director, CLRC); Mary Fitzgerald (CPA)</w:t>
      </w:r>
    </w:p>
    <w:p w:rsidR="00477F04" w:rsidRPr="00073043" w:rsidRDefault="006056C6" w:rsidP="006056C6">
      <w:pPr>
        <w:spacing w:before="240"/>
        <w:ind w:right="-475"/>
        <w:rPr>
          <w:rFonts w:cstheme="minorHAnsi"/>
        </w:rPr>
      </w:pPr>
      <w:r w:rsidRPr="00073043">
        <w:rPr>
          <w:rFonts w:cstheme="minorHAnsi"/>
        </w:rPr>
        <w:t xml:space="preserve">Jeff Wooldridge called the </w:t>
      </w:r>
      <w:r w:rsidR="00477F04" w:rsidRPr="00073043">
        <w:rPr>
          <w:rFonts w:cstheme="minorHAnsi"/>
        </w:rPr>
        <w:t xml:space="preserve">meeting to order at </w:t>
      </w:r>
      <w:r w:rsidR="006E1211" w:rsidRPr="00073043">
        <w:rPr>
          <w:rFonts w:cstheme="minorHAnsi"/>
        </w:rPr>
        <w:t>2:0</w:t>
      </w:r>
      <w:r w:rsidR="00073043">
        <w:rPr>
          <w:rFonts w:cstheme="minorHAnsi"/>
        </w:rPr>
        <w:t>1</w:t>
      </w:r>
      <w:r w:rsidR="003711C8" w:rsidRPr="00073043">
        <w:rPr>
          <w:rFonts w:cstheme="minorHAnsi"/>
        </w:rPr>
        <w:t xml:space="preserve"> </w:t>
      </w:r>
      <w:r w:rsidR="00F96881" w:rsidRPr="00073043">
        <w:rPr>
          <w:rFonts w:cstheme="minorHAnsi"/>
        </w:rPr>
        <w:t>p.m.</w:t>
      </w:r>
      <w:r w:rsidR="006E1211" w:rsidRPr="00073043">
        <w:rPr>
          <w:rFonts w:cstheme="minorHAnsi"/>
        </w:rPr>
        <w:t xml:space="preserve">  </w:t>
      </w:r>
      <w:r w:rsidR="00073043">
        <w:rPr>
          <w:rFonts w:cstheme="minorHAnsi"/>
        </w:rPr>
        <w:t>Debby Emerson, new Executive Director was introduced and welcomed by members of the committee.</w:t>
      </w:r>
    </w:p>
    <w:p w:rsidR="00477F04" w:rsidRPr="00073043" w:rsidRDefault="00477F04" w:rsidP="00477F04">
      <w:pPr>
        <w:tabs>
          <w:tab w:val="left" w:pos="1440"/>
        </w:tabs>
        <w:spacing w:after="0"/>
        <w:ind w:left="1440" w:hanging="1440"/>
        <w:outlineLvl w:val="0"/>
        <w:rPr>
          <w:rFonts w:cstheme="minorHAnsi"/>
          <w:b/>
        </w:rPr>
      </w:pPr>
      <w:r w:rsidRPr="00073043">
        <w:rPr>
          <w:rFonts w:cstheme="minorHAnsi"/>
          <w:b/>
        </w:rPr>
        <w:t>Action Items:</w:t>
      </w:r>
    </w:p>
    <w:p w:rsidR="00477F04" w:rsidRDefault="00B33BF3" w:rsidP="00FC0361">
      <w:pPr>
        <w:numPr>
          <w:ilvl w:val="0"/>
          <w:numId w:val="1"/>
        </w:numPr>
        <w:spacing w:after="0" w:line="240" w:lineRule="auto"/>
        <w:rPr>
          <w:rFonts w:cstheme="minorHAnsi"/>
        </w:rPr>
      </w:pPr>
      <w:r>
        <w:rPr>
          <w:rFonts w:cstheme="minorHAnsi"/>
        </w:rPr>
        <w:t>Find out the status of the Route 13 agreement and report. (Debby)</w:t>
      </w:r>
    </w:p>
    <w:p w:rsidR="00B33BF3" w:rsidRPr="00073043" w:rsidRDefault="00B33BF3" w:rsidP="00FC0361">
      <w:pPr>
        <w:numPr>
          <w:ilvl w:val="0"/>
          <w:numId w:val="1"/>
        </w:numPr>
        <w:spacing w:after="0" w:line="240" w:lineRule="auto"/>
        <w:rPr>
          <w:rFonts w:cstheme="minorHAnsi"/>
        </w:rPr>
      </w:pPr>
      <w:r>
        <w:rPr>
          <w:rFonts w:cstheme="minorHAnsi"/>
        </w:rPr>
        <w:t>Accelerate Budget to Actual schedules for the Operating Budget to reflect the full year’s budget (Mary)</w:t>
      </w:r>
    </w:p>
    <w:p w:rsidR="00073043" w:rsidRDefault="002509B7" w:rsidP="00477F04">
      <w:pPr>
        <w:spacing w:before="240" w:after="0" w:line="240" w:lineRule="auto"/>
        <w:rPr>
          <w:rFonts w:cstheme="minorHAnsi"/>
        </w:rPr>
      </w:pPr>
      <w:r w:rsidRPr="00073043">
        <w:rPr>
          <w:rFonts w:cstheme="minorHAnsi"/>
          <w:b/>
        </w:rPr>
        <w:t>Minutes</w:t>
      </w:r>
      <w:r w:rsidR="00477F04" w:rsidRPr="00073043">
        <w:rPr>
          <w:rFonts w:cstheme="minorHAnsi"/>
          <w:b/>
        </w:rPr>
        <w:t>:</w:t>
      </w:r>
      <w:r w:rsidR="00073043">
        <w:rPr>
          <w:rFonts w:cstheme="minorHAnsi"/>
          <w:b/>
        </w:rPr>
        <w:t xml:space="preserve">  </w:t>
      </w:r>
      <w:r w:rsidR="00073043">
        <w:rPr>
          <w:rFonts w:cstheme="minorHAnsi"/>
        </w:rPr>
        <w:t xml:space="preserve">Katy asked about the </w:t>
      </w:r>
      <w:proofErr w:type="spellStart"/>
      <w:r w:rsidR="00073043">
        <w:rPr>
          <w:rFonts w:cstheme="minorHAnsi"/>
        </w:rPr>
        <w:t>Newsbank</w:t>
      </w:r>
      <w:proofErr w:type="spellEnd"/>
      <w:r w:rsidR="00073043">
        <w:rPr>
          <w:rFonts w:cstheme="minorHAnsi"/>
        </w:rPr>
        <w:t xml:space="preserve"> dates on the minutes and noted that the next subscription renewal for </w:t>
      </w:r>
      <w:proofErr w:type="spellStart"/>
      <w:r w:rsidR="00073043">
        <w:rPr>
          <w:rFonts w:cstheme="minorHAnsi"/>
        </w:rPr>
        <w:t>Newsbank</w:t>
      </w:r>
      <w:proofErr w:type="spellEnd"/>
      <w:r w:rsidR="00073043">
        <w:rPr>
          <w:rFonts w:cstheme="minorHAnsi"/>
        </w:rPr>
        <w:t xml:space="preserve"> should have been dated “January 31, 2011”.  The change was agreed upon and the </w:t>
      </w:r>
      <w:r w:rsidR="00C173DB" w:rsidRPr="00073043">
        <w:rPr>
          <w:rFonts w:cstheme="minorHAnsi"/>
        </w:rPr>
        <w:t xml:space="preserve">minutes from </w:t>
      </w:r>
      <w:r w:rsidR="00073043">
        <w:rPr>
          <w:rFonts w:cstheme="minorHAnsi"/>
        </w:rPr>
        <w:t>December 8</w:t>
      </w:r>
      <w:r w:rsidR="003711C8" w:rsidRPr="00073043">
        <w:rPr>
          <w:rFonts w:cstheme="minorHAnsi"/>
        </w:rPr>
        <w:t xml:space="preserve">, 2010 were approved </w:t>
      </w:r>
      <w:r w:rsidR="006E1A18" w:rsidRPr="00073043">
        <w:rPr>
          <w:rFonts w:cstheme="minorHAnsi"/>
        </w:rPr>
        <w:t xml:space="preserve">as </w:t>
      </w:r>
      <w:r w:rsidR="00073043">
        <w:rPr>
          <w:rFonts w:cstheme="minorHAnsi"/>
        </w:rPr>
        <w:t>amended</w:t>
      </w:r>
      <w:r w:rsidR="00C173DB" w:rsidRPr="00073043">
        <w:rPr>
          <w:rFonts w:cstheme="minorHAnsi"/>
        </w:rPr>
        <w:t xml:space="preserve">.  </w:t>
      </w:r>
    </w:p>
    <w:p w:rsidR="00477F04" w:rsidRPr="00073043" w:rsidRDefault="00415CC3" w:rsidP="00477F04">
      <w:pPr>
        <w:spacing w:before="240" w:after="0" w:line="240" w:lineRule="auto"/>
        <w:rPr>
          <w:rFonts w:cstheme="minorHAnsi"/>
        </w:rPr>
      </w:pPr>
      <w:proofErr w:type="gramStart"/>
      <w:r w:rsidRPr="00073043">
        <w:rPr>
          <w:rFonts w:cstheme="minorHAnsi"/>
        </w:rPr>
        <w:t>Moved</w:t>
      </w:r>
      <w:r w:rsidR="00C173DB" w:rsidRPr="00073043">
        <w:rPr>
          <w:rFonts w:cstheme="minorHAnsi"/>
        </w:rPr>
        <w:t>(</w:t>
      </w:r>
      <w:proofErr w:type="gramEnd"/>
      <w:r w:rsidR="00C173DB" w:rsidRPr="00073043">
        <w:rPr>
          <w:rFonts w:cstheme="minorHAnsi"/>
        </w:rPr>
        <w:t xml:space="preserve">Williamson)/S/Approved unanimously.  </w:t>
      </w:r>
      <w:r w:rsidR="00477F04" w:rsidRPr="00073043">
        <w:rPr>
          <w:rFonts w:cstheme="minorHAnsi"/>
        </w:rPr>
        <w:t xml:space="preserve"> </w:t>
      </w:r>
    </w:p>
    <w:p w:rsidR="00477F04" w:rsidRPr="00073043" w:rsidRDefault="00477F04" w:rsidP="00477F04">
      <w:pPr>
        <w:tabs>
          <w:tab w:val="left" w:pos="1440"/>
        </w:tabs>
        <w:spacing w:before="240" w:after="0"/>
        <w:ind w:left="1440" w:hanging="1440"/>
        <w:outlineLvl w:val="0"/>
        <w:rPr>
          <w:rFonts w:cstheme="minorHAnsi"/>
          <w:b/>
        </w:rPr>
      </w:pPr>
      <w:r w:rsidRPr="00073043">
        <w:rPr>
          <w:rFonts w:cstheme="minorHAnsi"/>
          <w:b/>
        </w:rPr>
        <w:t>Agenda Items:</w:t>
      </w:r>
    </w:p>
    <w:p w:rsidR="00477F04" w:rsidRPr="00073043" w:rsidRDefault="00415CC3" w:rsidP="00415CC3">
      <w:pPr>
        <w:numPr>
          <w:ilvl w:val="0"/>
          <w:numId w:val="2"/>
        </w:numPr>
        <w:spacing w:after="0" w:line="240" w:lineRule="auto"/>
        <w:rPr>
          <w:rFonts w:cstheme="minorHAnsi"/>
          <w:b/>
        </w:rPr>
      </w:pPr>
      <w:r w:rsidRPr="00073043">
        <w:rPr>
          <w:rFonts w:cstheme="minorHAnsi"/>
          <w:b/>
        </w:rPr>
        <w:t xml:space="preserve">Check and Deposit Register ending </w:t>
      </w:r>
      <w:r w:rsidR="007D0DA7">
        <w:rPr>
          <w:rFonts w:cstheme="minorHAnsi"/>
          <w:b/>
        </w:rPr>
        <w:t>January 31, 2011</w:t>
      </w:r>
      <w:r w:rsidRPr="00073043">
        <w:rPr>
          <w:rFonts w:cstheme="minorHAnsi"/>
          <w:b/>
        </w:rPr>
        <w:t>:</w:t>
      </w:r>
    </w:p>
    <w:p w:rsidR="00073043" w:rsidRDefault="00073043" w:rsidP="00DB0854">
      <w:pPr>
        <w:pStyle w:val="ListParagraph"/>
        <w:numPr>
          <w:ilvl w:val="1"/>
          <w:numId w:val="1"/>
        </w:numPr>
        <w:spacing w:after="0" w:line="240" w:lineRule="auto"/>
        <w:rPr>
          <w:rFonts w:cstheme="minorHAnsi"/>
        </w:rPr>
      </w:pPr>
      <w:r>
        <w:rPr>
          <w:rFonts w:cstheme="minorHAnsi"/>
        </w:rPr>
        <w:t>Jeff asked about the $6000 rent payment.  Mary explained that during the transition from Courtney to herself, CLRC had neglected to pay the rent for April and May, 2010 to Pinnacle Property Management.  This was later pointed out by Pinnacle and promptly addressed by CLRC.  No late fees for this oversight were assessed</w:t>
      </w:r>
    </w:p>
    <w:p w:rsidR="000E767B" w:rsidRDefault="00073043" w:rsidP="00DB0854">
      <w:pPr>
        <w:pStyle w:val="ListParagraph"/>
        <w:numPr>
          <w:ilvl w:val="1"/>
          <w:numId w:val="1"/>
        </w:numPr>
        <w:spacing w:after="0" w:line="240" w:lineRule="auto"/>
        <w:rPr>
          <w:rFonts w:cstheme="minorHAnsi"/>
        </w:rPr>
      </w:pPr>
      <w:r>
        <w:rPr>
          <w:rFonts w:cstheme="minorHAnsi"/>
        </w:rPr>
        <w:t>Jeff asked about the OVID bi</w:t>
      </w:r>
      <w:r w:rsidR="00752158">
        <w:rPr>
          <w:rFonts w:cstheme="minorHAnsi"/>
        </w:rPr>
        <w:t>l</w:t>
      </w:r>
      <w:r>
        <w:rPr>
          <w:rFonts w:cstheme="minorHAnsi"/>
        </w:rPr>
        <w:t xml:space="preserve">l.  </w:t>
      </w:r>
      <w:proofErr w:type="spellStart"/>
      <w:r>
        <w:rPr>
          <w:rFonts w:cstheme="minorHAnsi"/>
        </w:rPr>
        <w:t>Déirdre</w:t>
      </w:r>
      <w:proofErr w:type="spellEnd"/>
      <w:r>
        <w:rPr>
          <w:rFonts w:cstheme="minorHAnsi"/>
        </w:rPr>
        <w:t xml:space="preserve"> and Debby explained that this was to pay for a medical database which would eventually be covered by the receipt of HLSP funds.</w:t>
      </w:r>
    </w:p>
    <w:p w:rsidR="00073043" w:rsidRPr="00073043" w:rsidRDefault="00073043" w:rsidP="00DB0854">
      <w:pPr>
        <w:pStyle w:val="ListParagraph"/>
        <w:numPr>
          <w:ilvl w:val="1"/>
          <w:numId w:val="1"/>
        </w:numPr>
        <w:spacing w:after="0" w:line="240" w:lineRule="auto"/>
        <w:rPr>
          <w:rFonts w:cstheme="minorHAnsi"/>
        </w:rPr>
      </w:pPr>
      <w:r>
        <w:rPr>
          <w:rFonts w:cstheme="minorHAnsi"/>
        </w:rPr>
        <w:t xml:space="preserve">Katy asked about WALDO, i.e. what it is and how it works.  Debby explained that the Westchester Academic Library Directors Organization negotiated </w:t>
      </w:r>
      <w:proofErr w:type="spellStart"/>
      <w:r>
        <w:rPr>
          <w:rFonts w:cstheme="minorHAnsi"/>
        </w:rPr>
        <w:t>consortial</w:t>
      </w:r>
      <w:proofErr w:type="spellEnd"/>
      <w:r>
        <w:rPr>
          <w:rFonts w:cstheme="minorHAnsi"/>
        </w:rPr>
        <w:t xml:space="preserve"> agreements for various databases.  CLRC works as a billing agent for WALDO, making a small transactional fee on such assessments.</w:t>
      </w:r>
    </w:p>
    <w:p w:rsidR="000E767B" w:rsidRPr="00073043" w:rsidRDefault="000E767B" w:rsidP="00F0545C">
      <w:pPr>
        <w:spacing w:after="0" w:line="240" w:lineRule="auto"/>
        <w:ind w:left="720"/>
        <w:rPr>
          <w:rFonts w:cstheme="minorHAnsi"/>
        </w:rPr>
      </w:pPr>
    </w:p>
    <w:p w:rsidR="00415CC3" w:rsidRPr="00073043" w:rsidRDefault="000E767B" w:rsidP="00DB0854">
      <w:pPr>
        <w:pStyle w:val="ListParagraph"/>
        <w:numPr>
          <w:ilvl w:val="1"/>
          <w:numId w:val="1"/>
        </w:numPr>
        <w:spacing w:after="0" w:line="240" w:lineRule="auto"/>
        <w:rPr>
          <w:rFonts w:cstheme="minorHAnsi"/>
        </w:rPr>
      </w:pPr>
      <w:r w:rsidRPr="00073043">
        <w:rPr>
          <w:rFonts w:cstheme="minorHAnsi"/>
        </w:rPr>
        <w:t xml:space="preserve">There being no further questions, </w:t>
      </w:r>
      <w:r w:rsidR="00415CC3" w:rsidRPr="00073043">
        <w:rPr>
          <w:rFonts w:cstheme="minorHAnsi"/>
        </w:rPr>
        <w:t xml:space="preserve">the Committee recommended that the Check and Deposit register ending </w:t>
      </w:r>
      <w:r w:rsidR="00073043">
        <w:rPr>
          <w:rFonts w:cstheme="minorHAnsi"/>
        </w:rPr>
        <w:t>January 31, 2011</w:t>
      </w:r>
      <w:r w:rsidR="00415CC3" w:rsidRPr="00073043">
        <w:rPr>
          <w:rFonts w:cstheme="minorHAnsi"/>
        </w:rPr>
        <w:t xml:space="preserve"> be sent to the Board for approval.  Moved (</w:t>
      </w:r>
      <w:r w:rsidR="00073043">
        <w:rPr>
          <w:rFonts w:cstheme="minorHAnsi"/>
        </w:rPr>
        <w:t>Wooldridge</w:t>
      </w:r>
      <w:r w:rsidR="00415CC3" w:rsidRPr="00073043">
        <w:rPr>
          <w:rFonts w:cstheme="minorHAnsi"/>
        </w:rPr>
        <w:t>)/S/Approved unanimously.</w:t>
      </w:r>
    </w:p>
    <w:p w:rsidR="006534D6" w:rsidRPr="00073043" w:rsidRDefault="006534D6" w:rsidP="00F0545C">
      <w:pPr>
        <w:spacing w:after="0" w:line="240" w:lineRule="auto"/>
        <w:ind w:left="720"/>
        <w:rPr>
          <w:rFonts w:cstheme="minorHAnsi"/>
        </w:rPr>
      </w:pPr>
    </w:p>
    <w:p w:rsidR="00046484" w:rsidRPr="00073043" w:rsidRDefault="00046484" w:rsidP="00046484">
      <w:pPr>
        <w:spacing w:after="0" w:line="240" w:lineRule="auto"/>
        <w:ind w:left="1440"/>
        <w:rPr>
          <w:rFonts w:cstheme="minorHAnsi"/>
        </w:rPr>
      </w:pPr>
    </w:p>
    <w:p w:rsidR="00666E31" w:rsidRPr="00073043" w:rsidRDefault="00666E31" w:rsidP="00666E31">
      <w:pPr>
        <w:numPr>
          <w:ilvl w:val="0"/>
          <w:numId w:val="2"/>
        </w:numPr>
        <w:spacing w:after="0" w:line="240" w:lineRule="auto"/>
        <w:rPr>
          <w:rFonts w:cstheme="minorHAnsi"/>
          <w:b/>
          <w:bCs/>
        </w:rPr>
      </w:pPr>
      <w:r w:rsidRPr="00073043">
        <w:rPr>
          <w:rFonts w:cstheme="minorHAnsi"/>
          <w:b/>
          <w:bCs/>
        </w:rPr>
        <w:t xml:space="preserve">Financial Reports ending </w:t>
      </w:r>
      <w:r w:rsidR="007D0DA7">
        <w:rPr>
          <w:rFonts w:cstheme="minorHAnsi"/>
          <w:b/>
          <w:bCs/>
        </w:rPr>
        <w:t>January 31, 2011</w:t>
      </w:r>
      <w:r w:rsidRPr="00073043">
        <w:rPr>
          <w:rFonts w:cstheme="minorHAnsi"/>
          <w:b/>
          <w:bCs/>
        </w:rPr>
        <w:t>:</w:t>
      </w:r>
    </w:p>
    <w:p w:rsidR="00EE4A4B" w:rsidRPr="00073043" w:rsidRDefault="00073043" w:rsidP="00866230">
      <w:pPr>
        <w:numPr>
          <w:ilvl w:val="1"/>
          <w:numId w:val="2"/>
        </w:numPr>
        <w:spacing w:after="0" w:line="240" w:lineRule="auto"/>
        <w:rPr>
          <w:rFonts w:cstheme="minorHAnsi"/>
        </w:rPr>
      </w:pPr>
      <w:r>
        <w:rPr>
          <w:rFonts w:cstheme="minorHAnsi"/>
        </w:rPr>
        <w:t>Mary</w:t>
      </w:r>
      <w:r w:rsidR="00EE4A4B" w:rsidRPr="00073043">
        <w:rPr>
          <w:rFonts w:cstheme="minorHAnsi"/>
        </w:rPr>
        <w:t xml:space="preserve"> </w:t>
      </w:r>
      <w:r w:rsidR="006E2B8A" w:rsidRPr="00073043">
        <w:rPr>
          <w:rFonts w:cstheme="minorHAnsi"/>
        </w:rPr>
        <w:t>discussed the financial statements</w:t>
      </w:r>
      <w:r w:rsidR="00EE4A4B" w:rsidRPr="00073043">
        <w:rPr>
          <w:rFonts w:cstheme="minorHAnsi"/>
        </w:rPr>
        <w:t>:</w:t>
      </w:r>
    </w:p>
    <w:p w:rsidR="00EE4A4B" w:rsidRDefault="00073043" w:rsidP="00EE4A4B">
      <w:pPr>
        <w:numPr>
          <w:ilvl w:val="2"/>
          <w:numId w:val="2"/>
        </w:numPr>
        <w:spacing w:after="0" w:line="240" w:lineRule="auto"/>
        <w:rPr>
          <w:rFonts w:cstheme="minorHAnsi"/>
        </w:rPr>
      </w:pPr>
      <w:r>
        <w:rPr>
          <w:rFonts w:cstheme="minorHAnsi"/>
        </w:rPr>
        <w:t>Balance Sheet</w:t>
      </w:r>
    </w:p>
    <w:p w:rsidR="00073043" w:rsidRDefault="00073043" w:rsidP="00073043">
      <w:pPr>
        <w:numPr>
          <w:ilvl w:val="3"/>
          <w:numId w:val="2"/>
        </w:numPr>
        <w:spacing w:after="0" w:line="240" w:lineRule="auto"/>
        <w:rPr>
          <w:rFonts w:cstheme="minorHAnsi"/>
        </w:rPr>
      </w:pPr>
      <w:r>
        <w:rPr>
          <w:rFonts w:cstheme="minorHAnsi"/>
        </w:rPr>
        <w:t xml:space="preserve">Jeff asked about the miscellaneous accounts receivables and Mary explained that this amounted to the money that CLRC had spent from </w:t>
      </w:r>
      <w:r>
        <w:rPr>
          <w:rFonts w:cstheme="minorHAnsi"/>
        </w:rPr>
        <w:lastRenderedPageBreak/>
        <w:t>its own funds on items that are to be covered by grant monies, as these are received.</w:t>
      </w:r>
    </w:p>
    <w:p w:rsidR="00073043" w:rsidRDefault="00073043" w:rsidP="00073043">
      <w:pPr>
        <w:numPr>
          <w:ilvl w:val="3"/>
          <w:numId w:val="2"/>
        </w:numPr>
        <w:spacing w:after="0" w:line="240" w:lineRule="auto"/>
        <w:rPr>
          <w:rFonts w:cstheme="minorHAnsi"/>
        </w:rPr>
      </w:pPr>
      <w:r>
        <w:rPr>
          <w:rFonts w:cstheme="minorHAnsi"/>
        </w:rPr>
        <w:t>Accounts receivable amount to the outstanding bills to members, and the amount is largely a function of timing (depending on when bills have been sent and received).  These outstanding bills are generally for database funds, including OVID/LWW and WALDO materials.</w:t>
      </w:r>
    </w:p>
    <w:p w:rsidR="00073043" w:rsidRDefault="00073043" w:rsidP="00073043">
      <w:pPr>
        <w:numPr>
          <w:ilvl w:val="3"/>
          <w:numId w:val="2"/>
        </w:numPr>
        <w:spacing w:after="0" w:line="240" w:lineRule="auto"/>
        <w:rPr>
          <w:rFonts w:cstheme="minorHAnsi"/>
        </w:rPr>
      </w:pPr>
      <w:r>
        <w:rPr>
          <w:rFonts w:cstheme="minorHAnsi"/>
        </w:rPr>
        <w:t>Once again, Mary reviewed her conservative accounting principles, only recognizing grant income according to what CLRC had actually spent.</w:t>
      </w:r>
    </w:p>
    <w:p w:rsidR="00073043" w:rsidRDefault="00073043" w:rsidP="00073043">
      <w:pPr>
        <w:numPr>
          <w:ilvl w:val="3"/>
          <w:numId w:val="2"/>
        </w:numPr>
        <w:spacing w:after="0" w:line="240" w:lineRule="auto"/>
        <w:rPr>
          <w:rFonts w:cstheme="minorHAnsi"/>
        </w:rPr>
      </w:pPr>
      <w:r>
        <w:rPr>
          <w:rFonts w:cstheme="minorHAnsi"/>
        </w:rPr>
        <w:t xml:space="preserve">Katy asked about the </w:t>
      </w:r>
      <w:proofErr w:type="spellStart"/>
      <w:r>
        <w:rPr>
          <w:rFonts w:cstheme="minorHAnsi"/>
        </w:rPr>
        <w:t>Valesky</w:t>
      </w:r>
      <w:proofErr w:type="spellEnd"/>
      <w:r>
        <w:rPr>
          <w:rFonts w:cstheme="minorHAnsi"/>
        </w:rPr>
        <w:t xml:space="preserve"> member item and how much CLRC received.  CLRC reported that it had received ¼ of the total funds and expected to receive the remainder.</w:t>
      </w:r>
    </w:p>
    <w:p w:rsidR="00073043" w:rsidRDefault="00073043" w:rsidP="00073043">
      <w:pPr>
        <w:numPr>
          <w:ilvl w:val="3"/>
          <w:numId w:val="2"/>
        </w:numPr>
        <w:spacing w:after="0" w:line="240" w:lineRule="auto"/>
        <w:rPr>
          <w:rFonts w:cstheme="minorHAnsi"/>
        </w:rPr>
      </w:pPr>
      <w:r>
        <w:rPr>
          <w:rFonts w:cstheme="minorHAnsi"/>
        </w:rPr>
        <w:t>Debby explained how the calendar year matches up with the Article VII legislation and what it means for what can be spent.</w:t>
      </w:r>
    </w:p>
    <w:p w:rsidR="00073043" w:rsidRDefault="00073043" w:rsidP="00073043">
      <w:pPr>
        <w:numPr>
          <w:ilvl w:val="3"/>
          <w:numId w:val="2"/>
        </w:numPr>
        <w:spacing w:after="0" w:line="240" w:lineRule="auto"/>
        <w:rPr>
          <w:rFonts w:cstheme="minorHAnsi"/>
        </w:rPr>
      </w:pPr>
      <w:r>
        <w:rPr>
          <w:rFonts w:cstheme="minorHAnsi"/>
        </w:rPr>
        <w:t xml:space="preserve">Mary reminded the committee that the vacation allotment would decrease significantly as Penelope’s vacation (at the maximum of 240 hours through the end of January) was paid out over the following three pay periods.  </w:t>
      </w:r>
    </w:p>
    <w:p w:rsidR="00073043" w:rsidRDefault="00073043" w:rsidP="00073043">
      <w:pPr>
        <w:numPr>
          <w:ilvl w:val="2"/>
          <w:numId w:val="2"/>
        </w:numPr>
        <w:spacing w:after="0" w:line="240" w:lineRule="auto"/>
        <w:rPr>
          <w:rFonts w:cstheme="minorHAnsi"/>
        </w:rPr>
      </w:pPr>
      <w:r>
        <w:rPr>
          <w:rFonts w:cstheme="minorHAnsi"/>
        </w:rPr>
        <w:t>Profit and Loss Statements by Class</w:t>
      </w:r>
    </w:p>
    <w:p w:rsidR="00073043" w:rsidRDefault="00073043" w:rsidP="00073043">
      <w:pPr>
        <w:numPr>
          <w:ilvl w:val="3"/>
          <w:numId w:val="2"/>
        </w:numPr>
        <w:spacing w:after="0" w:line="240" w:lineRule="auto"/>
        <w:rPr>
          <w:rFonts w:cstheme="minorHAnsi"/>
        </w:rPr>
      </w:pPr>
      <w:r>
        <w:rPr>
          <w:rFonts w:cstheme="minorHAnsi"/>
        </w:rPr>
        <w:t>Mary reiterated her conservative accounting principles and explained how they worked on the various grant projects, again only recognizing grant revenue as it was expended.  The exception was HLSP as some of the revenue had been recognized in CLRC’s previous fiscal year.</w:t>
      </w:r>
    </w:p>
    <w:p w:rsidR="00073043" w:rsidRDefault="00073043" w:rsidP="00073043">
      <w:pPr>
        <w:numPr>
          <w:ilvl w:val="2"/>
          <w:numId w:val="2"/>
        </w:numPr>
        <w:spacing w:after="0" w:line="240" w:lineRule="auto"/>
        <w:rPr>
          <w:rFonts w:cstheme="minorHAnsi"/>
        </w:rPr>
      </w:pPr>
      <w:r>
        <w:rPr>
          <w:rFonts w:cstheme="minorHAnsi"/>
        </w:rPr>
        <w:t>Profit and Loss, Budget vs. Actual</w:t>
      </w:r>
    </w:p>
    <w:p w:rsidR="00AE7216" w:rsidRDefault="00AE7216" w:rsidP="00073043">
      <w:pPr>
        <w:numPr>
          <w:ilvl w:val="3"/>
          <w:numId w:val="2"/>
        </w:numPr>
        <w:spacing w:after="0" w:line="240" w:lineRule="auto"/>
        <w:rPr>
          <w:rFonts w:cstheme="minorHAnsi"/>
        </w:rPr>
      </w:pPr>
      <w:r>
        <w:rPr>
          <w:rFonts w:cstheme="minorHAnsi"/>
        </w:rPr>
        <w:t xml:space="preserve">Mary discussed how she had not previously used these statements as the funding situation had been, at best, unclear in the past.  Now we have a better idea.  </w:t>
      </w:r>
    </w:p>
    <w:p w:rsidR="00073043" w:rsidRDefault="00AE7216" w:rsidP="00073043">
      <w:pPr>
        <w:numPr>
          <w:ilvl w:val="3"/>
          <w:numId w:val="2"/>
        </w:numPr>
        <w:spacing w:after="0" w:line="240" w:lineRule="auto"/>
        <w:rPr>
          <w:rFonts w:cstheme="minorHAnsi"/>
        </w:rPr>
      </w:pPr>
      <w:r>
        <w:rPr>
          <w:rFonts w:cstheme="minorHAnsi"/>
        </w:rPr>
        <w:t>On each grant, she set up a statement that would demonstrate how much had been spent (to date) and how much had been budgeted for throughout the entire grant year.  Each grant specific statement runs on its own funding year.  This would help CLRC best determine how/when to spend remaining, available funds.</w:t>
      </w:r>
    </w:p>
    <w:p w:rsidR="00AE7216" w:rsidRDefault="00AE7216" w:rsidP="00AE7216">
      <w:pPr>
        <w:numPr>
          <w:ilvl w:val="4"/>
          <w:numId w:val="2"/>
        </w:numPr>
        <w:spacing w:after="0" w:line="240" w:lineRule="auto"/>
        <w:rPr>
          <w:rFonts w:cstheme="minorHAnsi"/>
        </w:rPr>
      </w:pPr>
      <w:r>
        <w:rPr>
          <w:rFonts w:cstheme="minorHAnsi"/>
        </w:rPr>
        <w:t xml:space="preserve">DHP  </w:t>
      </w:r>
    </w:p>
    <w:p w:rsidR="00AE7216" w:rsidRDefault="00AE7216" w:rsidP="00AE7216">
      <w:pPr>
        <w:numPr>
          <w:ilvl w:val="5"/>
          <w:numId w:val="2"/>
        </w:numPr>
        <w:spacing w:after="0" w:line="240" w:lineRule="auto"/>
        <w:rPr>
          <w:rFonts w:cstheme="minorHAnsi"/>
        </w:rPr>
      </w:pPr>
      <w:r>
        <w:rPr>
          <w:rFonts w:cstheme="minorHAnsi"/>
        </w:rPr>
        <w:t xml:space="preserve">Used 7 months of staff salaries, due to the fact that DHP had only continued due to the work done in house.  </w:t>
      </w:r>
    </w:p>
    <w:p w:rsidR="00AE7216" w:rsidRDefault="00AE7216" w:rsidP="00AE7216">
      <w:pPr>
        <w:numPr>
          <w:ilvl w:val="4"/>
          <w:numId w:val="2"/>
        </w:numPr>
        <w:spacing w:after="0" w:line="240" w:lineRule="auto"/>
        <w:rPr>
          <w:rFonts w:cstheme="minorHAnsi"/>
        </w:rPr>
      </w:pPr>
      <w:r>
        <w:rPr>
          <w:rFonts w:cstheme="minorHAnsi"/>
        </w:rPr>
        <w:t xml:space="preserve">HLSP </w:t>
      </w:r>
    </w:p>
    <w:p w:rsidR="00AE7216" w:rsidRDefault="00AE7216" w:rsidP="00AE7216">
      <w:pPr>
        <w:numPr>
          <w:ilvl w:val="5"/>
          <w:numId w:val="2"/>
        </w:numPr>
        <w:spacing w:after="0" w:line="240" w:lineRule="auto"/>
        <w:rPr>
          <w:rFonts w:cstheme="minorHAnsi"/>
        </w:rPr>
      </w:pPr>
      <w:r>
        <w:rPr>
          <w:rFonts w:cstheme="minorHAnsi"/>
        </w:rPr>
        <w:t xml:space="preserve">Mary discussed the chargeback revenue that had originally been placed in the budget for HLSP databases.  This funding line had been created if we need it.  It was determined not to bill the hospitals a chargeback at this point, so the money cannot be expected to appear.  This was simply to show where it would be in the budget.  </w:t>
      </w:r>
    </w:p>
    <w:p w:rsidR="00AE7216" w:rsidRDefault="00AE7216" w:rsidP="00AE7216">
      <w:pPr>
        <w:numPr>
          <w:ilvl w:val="5"/>
          <w:numId w:val="2"/>
        </w:numPr>
        <w:spacing w:after="0" w:line="240" w:lineRule="auto"/>
        <w:rPr>
          <w:rFonts w:cstheme="minorHAnsi"/>
        </w:rPr>
      </w:pPr>
      <w:r>
        <w:rPr>
          <w:rFonts w:cstheme="minorHAnsi"/>
        </w:rPr>
        <w:t xml:space="preserve">Some databases were charged out of the previous year’s MISP funds.  </w:t>
      </w:r>
    </w:p>
    <w:p w:rsidR="00AE7216" w:rsidRDefault="00AE7216" w:rsidP="00AE7216">
      <w:pPr>
        <w:numPr>
          <w:ilvl w:val="5"/>
          <w:numId w:val="2"/>
        </w:numPr>
        <w:spacing w:after="0" w:line="240" w:lineRule="auto"/>
        <w:rPr>
          <w:rFonts w:cstheme="minorHAnsi"/>
        </w:rPr>
      </w:pPr>
      <w:r>
        <w:rPr>
          <w:rFonts w:cstheme="minorHAnsi"/>
        </w:rPr>
        <w:t>Program Management funds were assumed to be tied into accomplishing a specific goal with HLSP.</w:t>
      </w:r>
    </w:p>
    <w:p w:rsidR="00AE7216" w:rsidRDefault="00AE7216" w:rsidP="00AE7216">
      <w:pPr>
        <w:numPr>
          <w:ilvl w:val="5"/>
          <w:numId w:val="2"/>
        </w:numPr>
        <w:spacing w:after="0" w:line="240" w:lineRule="auto"/>
        <w:rPr>
          <w:rFonts w:cstheme="minorHAnsi"/>
        </w:rPr>
      </w:pPr>
      <w:r>
        <w:rPr>
          <w:rFonts w:cstheme="minorHAnsi"/>
        </w:rPr>
        <w:t>The grant year ends in April.</w:t>
      </w:r>
    </w:p>
    <w:p w:rsidR="00AE7216" w:rsidRDefault="00AE7216" w:rsidP="00AE7216">
      <w:pPr>
        <w:numPr>
          <w:ilvl w:val="5"/>
          <w:numId w:val="2"/>
        </w:numPr>
        <w:spacing w:after="0" w:line="240" w:lineRule="auto"/>
        <w:rPr>
          <w:rFonts w:cstheme="minorHAnsi"/>
        </w:rPr>
      </w:pPr>
      <w:r>
        <w:rPr>
          <w:rFonts w:cstheme="minorHAnsi"/>
        </w:rPr>
        <w:lastRenderedPageBreak/>
        <w:t>Katy asked when the funds are expected.  Debby explained that with the passage of the Article VII legislation, funds may be expected at the end of March.</w:t>
      </w:r>
    </w:p>
    <w:p w:rsidR="00AE7216" w:rsidRDefault="00AE7216" w:rsidP="00AE7216">
      <w:pPr>
        <w:numPr>
          <w:ilvl w:val="4"/>
          <w:numId w:val="2"/>
        </w:numPr>
        <w:spacing w:after="0" w:line="240" w:lineRule="auto"/>
        <w:rPr>
          <w:rFonts w:cstheme="minorHAnsi"/>
        </w:rPr>
      </w:pPr>
      <w:r>
        <w:rPr>
          <w:rFonts w:cstheme="minorHAnsi"/>
        </w:rPr>
        <w:t>LSTA</w:t>
      </w:r>
    </w:p>
    <w:p w:rsidR="00AE7216" w:rsidRDefault="00AE7216" w:rsidP="00AE7216">
      <w:pPr>
        <w:numPr>
          <w:ilvl w:val="5"/>
          <w:numId w:val="2"/>
        </w:numPr>
        <w:spacing w:after="0" w:line="240" w:lineRule="auto"/>
        <w:rPr>
          <w:rFonts w:cstheme="minorHAnsi"/>
        </w:rPr>
      </w:pPr>
      <w:r>
        <w:rPr>
          <w:rFonts w:cstheme="minorHAnsi"/>
        </w:rPr>
        <w:t>CLRC recently filed an interim report on LSTA and approximately 12K of some 16K has been spent (see financials for details).  This puts CLRC on track for spending in this two-year grant.</w:t>
      </w:r>
    </w:p>
    <w:p w:rsidR="00AE7216" w:rsidRDefault="00AE7216" w:rsidP="00AE7216">
      <w:pPr>
        <w:numPr>
          <w:ilvl w:val="5"/>
          <w:numId w:val="2"/>
        </w:numPr>
        <w:spacing w:after="0" w:line="240" w:lineRule="auto"/>
        <w:rPr>
          <w:rFonts w:cstheme="minorHAnsi"/>
        </w:rPr>
      </w:pPr>
      <w:r>
        <w:rPr>
          <w:rFonts w:cstheme="minorHAnsi"/>
        </w:rPr>
        <w:t>Debby explained that LSTA is a reimbursement grant, so CLRC would need to spend money to get money.</w:t>
      </w:r>
    </w:p>
    <w:p w:rsidR="00AE7216" w:rsidRDefault="00AE7216" w:rsidP="00AE7216">
      <w:pPr>
        <w:numPr>
          <w:ilvl w:val="4"/>
          <w:numId w:val="2"/>
        </w:numPr>
        <w:spacing w:after="0" w:line="240" w:lineRule="auto"/>
        <w:rPr>
          <w:rFonts w:cstheme="minorHAnsi"/>
        </w:rPr>
      </w:pPr>
      <w:r>
        <w:rPr>
          <w:rFonts w:cstheme="minorHAnsi"/>
        </w:rPr>
        <w:t>RBDB</w:t>
      </w:r>
    </w:p>
    <w:p w:rsidR="00AE7216" w:rsidRDefault="00AE7216" w:rsidP="00AE7216">
      <w:pPr>
        <w:numPr>
          <w:ilvl w:val="5"/>
          <w:numId w:val="2"/>
        </w:numPr>
        <w:spacing w:after="0" w:line="240" w:lineRule="auto"/>
        <w:rPr>
          <w:rFonts w:cstheme="minorHAnsi"/>
        </w:rPr>
      </w:pPr>
      <w:r>
        <w:rPr>
          <w:rFonts w:cstheme="minorHAnsi"/>
        </w:rPr>
        <w:t>This grant has not spent what has been budgeted.  Many member projects and technical training sessions have not been completed.</w:t>
      </w:r>
    </w:p>
    <w:p w:rsidR="00AE7216" w:rsidRDefault="00AE7216" w:rsidP="00AE7216">
      <w:pPr>
        <w:numPr>
          <w:ilvl w:val="5"/>
          <w:numId w:val="2"/>
        </w:numPr>
        <w:spacing w:after="0" w:line="240" w:lineRule="auto"/>
        <w:rPr>
          <w:rFonts w:cstheme="minorHAnsi"/>
        </w:rPr>
      </w:pPr>
      <w:proofErr w:type="spellStart"/>
      <w:r>
        <w:rPr>
          <w:rFonts w:cstheme="minorHAnsi"/>
        </w:rPr>
        <w:t>Valesky</w:t>
      </w:r>
      <w:proofErr w:type="spellEnd"/>
      <w:r>
        <w:rPr>
          <w:rFonts w:cstheme="minorHAnsi"/>
        </w:rPr>
        <w:t xml:space="preserve"> member item is not factored into this grant, though it subsidies much of the </w:t>
      </w:r>
      <w:proofErr w:type="spellStart"/>
      <w:r>
        <w:rPr>
          <w:rFonts w:cstheme="minorHAnsi"/>
        </w:rPr>
        <w:t>Newsbank</w:t>
      </w:r>
      <w:proofErr w:type="spellEnd"/>
      <w:r>
        <w:rPr>
          <w:rFonts w:cstheme="minorHAnsi"/>
        </w:rPr>
        <w:t xml:space="preserve"> bill.</w:t>
      </w:r>
    </w:p>
    <w:p w:rsidR="00AE7216" w:rsidRDefault="00647269" w:rsidP="00647269">
      <w:pPr>
        <w:numPr>
          <w:ilvl w:val="4"/>
          <w:numId w:val="2"/>
        </w:numPr>
        <w:spacing w:after="0" w:line="240" w:lineRule="auto"/>
        <w:rPr>
          <w:rFonts w:cstheme="minorHAnsi"/>
        </w:rPr>
      </w:pPr>
      <w:r>
        <w:rPr>
          <w:rFonts w:cstheme="minorHAnsi"/>
        </w:rPr>
        <w:t>Operating</w:t>
      </w:r>
    </w:p>
    <w:p w:rsidR="00647269" w:rsidRDefault="00647269" w:rsidP="00647269">
      <w:pPr>
        <w:numPr>
          <w:ilvl w:val="5"/>
          <w:numId w:val="2"/>
        </w:numPr>
        <w:spacing w:after="0" w:line="240" w:lineRule="auto"/>
        <w:rPr>
          <w:rFonts w:cstheme="minorHAnsi"/>
        </w:rPr>
      </w:pPr>
      <w:r>
        <w:rPr>
          <w:rFonts w:cstheme="minorHAnsi"/>
        </w:rPr>
        <w:t xml:space="preserve">Mary noted that unlike the grant schedules, she had not accelerated the budget </w:t>
      </w:r>
      <w:r w:rsidR="007D0DA7">
        <w:rPr>
          <w:rFonts w:cstheme="minorHAnsi"/>
        </w:rPr>
        <w:t>t</w:t>
      </w:r>
      <w:r>
        <w:rPr>
          <w:rFonts w:cstheme="minorHAnsi"/>
        </w:rPr>
        <w:t>o the Operating Funds.  She would do this on future statements to be consistent.</w:t>
      </w:r>
    </w:p>
    <w:p w:rsidR="00647269" w:rsidRDefault="00647269" w:rsidP="00647269">
      <w:pPr>
        <w:numPr>
          <w:ilvl w:val="5"/>
          <w:numId w:val="2"/>
        </w:numPr>
        <w:spacing w:after="0" w:line="240" w:lineRule="auto"/>
        <w:rPr>
          <w:rFonts w:cstheme="minorHAnsi"/>
        </w:rPr>
      </w:pPr>
      <w:r>
        <w:rPr>
          <w:rFonts w:cstheme="minorHAnsi"/>
        </w:rPr>
        <w:t>Reiterated that rent was higher due to the non-payment of rent in the previous year.</w:t>
      </w:r>
    </w:p>
    <w:p w:rsidR="00647269" w:rsidRDefault="00647269" w:rsidP="00647269">
      <w:pPr>
        <w:numPr>
          <w:ilvl w:val="5"/>
          <w:numId w:val="2"/>
        </w:numPr>
        <w:spacing w:after="0" w:line="240" w:lineRule="auto"/>
        <w:rPr>
          <w:rFonts w:cstheme="minorHAnsi"/>
        </w:rPr>
      </w:pPr>
      <w:r>
        <w:rPr>
          <w:rFonts w:cstheme="minorHAnsi"/>
        </w:rPr>
        <w:t>Lower salaries than allocated by budget due to various staff vacancies.</w:t>
      </w:r>
    </w:p>
    <w:p w:rsidR="00647269" w:rsidRPr="00073043" w:rsidRDefault="00647269" w:rsidP="00647269">
      <w:pPr>
        <w:numPr>
          <w:ilvl w:val="5"/>
          <w:numId w:val="2"/>
        </w:numPr>
        <w:spacing w:after="0" w:line="240" w:lineRule="auto"/>
        <w:rPr>
          <w:rFonts w:cstheme="minorHAnsi"/>
        </w:rPr>
      </w:pPr>
      <w:r>
        <w:rPr>
          <w:rFonts w:cstheme="minorHAnsi"/>
        </w:rPr>
        <w:t xml:space="preserve">Mary’s costs will be slightly higher than budgeted, due to some tricky billing scenarios (especially associated with RBDB and the </w:t>
      </w:r>
      <w:proofErr w:type="spellStart"/>
      <w:r>
        <w:rPr>
          <w:rFonts w:cstheme="minorHAnsi"/>
        </w:rPr>
        <w:t>Newsbank</w:t>
      </w:r>
      <w:proofErr w:type="spellEnd"/>
      <w:r>
        <w:rPr>
          <w:rFonts w:cstheme="minorHAnsi"/>
        </w:rPr>
        <w:t xml:space="preserve"> subscriptions).</w:t>
      </w:r>
    </w:p>
    <w:p w:rsidR="00866230" w:rsidRPr="00073043" w:rsidRDefault="00866230" w:rsidP="00866230">
      <w:pPr>
        <w:numPr>
          <w:ilvl w:val="1"/>
          <w:numId w:val="2"/>
        </w:numPr>
        <w:spacing w:after="0" w:line="240" w:lineRule="auto"/>
        <w:rPr>
          <w:rFonts w:cstheme="minorHAnsi"/>
        </w:rPr>
      </w:pPr>
      <w:r w:rsidRPr="00073043">
        <w:rPr>
          <w:rFonts w:cstheme="minorHAnsi"/>
        </w:rPr>
        <w:t xml:space="preserve">There being no further questions, the Committee recommended that the Financial Reports for </w:t>
      </w:r>
      <w:r w:rsidR="00647269">
        <w:rPr>
          <w:rFonts w:cstheme="minorHAnsi"/>
        </w:rPr>
        <w:t>January 31, 2011</w:t>
      </w:r>
      <w:r w:rsidRPr="00073043">
        <w:rPr>
          <w:rFonts w:cstheme="minorHAnsi"/>
        </w:rPr>
        <w:t xml:space="preserve"> be sent to the Board for approval.  Moved (Williamson)/S/Approved unanimously.</w:t>
      </w:r>
    </w:p>
    <w:p w:rsidR="00866230" w:rsidRPr="00073043" w:rsidRDefault="00866230" w:rsidP="00866230">
      <w:pPr>
        <w:spacing w:after="0" w:line="240" w:lineRule="auto"/>
        <w:ind w:left="1440"/>
        <w:rPr>
          <w:rFonts w:cstheme="minorHAnsi"/>
        </w:rPr>
      </w:pPr>
    </w:p>
    <w:p w:rsidR="00477F04" w:rsidRPr="00073043" w:rsidRDefault="00861BDD" w:rsidP="00477F04">
      <w:pPr>
        <w:numPr>
          <w:ilvl w:val="0"/>
          <w:numId w:val="2"/>
        </w:numPr>
        <w:tabs>
          <w:tab w:val="left" w:pos="1440"/>
        </w:tabs>
        <w:spacing w:after="0" w:line="240" w:lineRule="auto"/>
        <w:rPr>
          <w:rFonts w:cstheme="minorHAnsi"/>
          <w:b/>
        </w:rPr>
      </w:pPr>
      <w:r w:rsidRPr="00073043">
        <w:rPr>
          <w:rFonts w:cstheme="minorHAnsi"/>
          <w:b/>
        </w:rPr>
        <w:t>Unfinished</w:t>
      </w:r>
      <w:r w:rsidR="001D6D84" w:rsidRPr="00073043">
        <w:rPr>
          <w:rFonts w:cstheme="minorHAnsi"/>
          <w:b/>
        </w:rPr>
        <w:t xml:space="preserve"> Business:</w:t>
      </w:r>
    </w:p>
    <w:p w:rsidR="00934CF3" w:rsidRDefault="00FD5EC5" w:rsidP="00861BDD">
      <w:pPr>
        <w:numPr>
          <w:ilvl w:val="1"/>
          <w:numId w:val="2"/>
        </w:numPr>
        <w:spacing w:after="0" w:line="240" w:lineRule="auto"/>
        <w:rPr>
          <w:rFonts w:cstheme="minorHAnsi"/>
        </w:rPr>
      </w:pPr>
      <w:proofErr w:type="spellStart"/>
      <w:r w:rsidRPr="00073043">
        <w:rPr>
          <w:rFonts w:cstheme="minorHAnsi"/>
        </w:rPr>
        <w:t>NewsBank</w:t>
      </w:r>
      <w:proofErr w:type="spellEnd"/>
      <w:r w:rsidR="00647269">
        <w:rPr>
          <w:rFonts w:cstheme="minorHAnsi"/>
        </w:rPr>
        <w:t xml:space="preserve"> subscription runs through the end of July</w:t>
      </w:r>
    </w:p>
    <w:p w:rsidR="00647269" w:rsidRDefault="00647269" w:rsidP="00861BDD">
      <w:pPr>
        <w:numPr>
          <w:ilvl w:val="1"/>
          <w:numId w:val="2"/>
        </w:numPr>
        <w:spacing w:after="0" w:line="240" w:lineRule="auto"/>
        <w:rPr>
          <w:rFonts w:cstheme="minorHAnsi"/>
        </w:rPr>
      </w:pPr>
      <w:r>
        <w:rPr>
          <w:rFonts w:cstheme="minorHAnsi"/>
        </w:rPr>
        <w:t>Vision Summit to be rescheduled, possibly April.  This will help CLRC begin to construct its new Plan of Service.</w:t>
      </w:r>
    </w:p>
    <w:p w:rsidR="00647269" w:rsidRPr="00073043" w:rsidRDefault="00647269" w:rsidP="00861BDD">
      <w:pPr>
        <w:numPr>
          <w:ilvl w:val="1"/>
          <w:numId w:val="2"/>
        </w:numPr>
        <w:spacing w:after="0" w:line="240" w:lineRule="auto"/>
        <w:rPr>
          <w:rFonts w:cstheme="minorHAnsi"/>
        </w:rPr>
      </w:pPr>
      <w:r>
        <w:rPr>
          <w:rFonts w:cstheme="minorHAnsi"/>
        </w:rPr>
        <w:t>A Project Assistant will be hired, since the money had already been budgeted and approved, there is no need to go to the Board.</w:t>
      </w:r>
    </w:p>
    <w:p w:rsidR="00337997" w:rsidRPr="00073043" w:rsidRDefault="00337997" w:rsidP="00861BDD">
      <w:pPr>
        <w:spacing w:after="0" w:line="240" w:lineRule="auto"/>
        <w:rPr>
          <w:rFonts w:cstheme="minorHAnsi"/>
        </w:rPr>
      </w:pPr>
    </w:p>
    <w:p w:rsidR="00477F04" w:rsidRPr="00073043" w:rsidRDefault="00337997" w:rsidP="00477F04">
      <w:pPr>
        <w:numPr>
          <w:ilvl w:val="0"/>
          <w:numId w:val="2"/>
        </w:numPr>
        <w:tabs>
          <w:tab w:val="left" w:pos="1440"/>
        </w:tabs>
        <w:spacing w:after="0" w:line="240" w:lineRule="auto"/>
        <w:rPr>
          <w:rFonts w:cstheme="minorHAnsi"/>
          <w:b/>
        </w:rPr>
      </w:pPr>
      <w:r w:rsidRPr="00073043">
        <w:rPr>
          <w:rFonts w:cstheme="minorHAnsi"/>
          <w:b/>
        </w:rPr>
        <w:t>New Business:</w:t>
      </w:r>
    </w:p>
    <w:p w:rsidR="00861BDD" w:rsidRPr="00073043" w:rsidRDefault="00647269" w:rsidP="00096644">
      <w:pPr>
        <w:numPr>
          <w:ilvl w:val="1"/>
          <w:numId w:val="2"/>
        </w:numPr>
        <w:spacing w:after="0" w:line="240" w:lineRule="auto"/>
        <w:rPr>
          <w:rFonts w:cstheme="minorHAnsi"/>
          <w:bCs/>
        </w:rPr>
      </w:pPr>
      <w:r>
        <w:rPr>
          <w:rFonts w:cstheme="minorHAnsi"/>
          <w:bCs/>
        </w:rPr>
        <w:t>NY State Budget.  Debby announced that we could see a 10% cut for this year with a possible 5% cut the following year.  In the year after that, we may expect funding to be flat.</w:t>
      </w:r>
    </w:p>
    <w:p w:rsidR="000E4C62" w:rsidRPr="00647269" w:rsidRDefault="00647269" w:rsidP="00647269">
      <w:pPr>
        <w:numPr>
          <w:ilvl w:val="1"/>
          <w:numId w:val="2"/>
        </w:numPr>
        <w:spacing w:after="0" w:line="240" w:lineRule="auto"/>
        <w:rPr>
          <w:rFonts w:cstheme="minorHAnsi"/>
          <w:bCs/>
        </w:rPr>
      </w:pPr>
      <w:r>
        <w:rPr>
          <w:rFonts w:cstheme="minorHAnsi"/>
          <w:bCs/>
        </w:rPr>
        <w:t xml:space="preserve">Route 13 </w:t>
      </w:r>
      <w:r w:rsidRPr="00647269">
        <w:rPr>
          <w:rFonts w:cstheme="minorHAnsi"/>
          <w:bCs/>
        </w:rPr>
        <w:t xml:space="preserve">may be in danger due to the possible/probable withdrawal of SENYLRC from the agreement.  This is a non-negotiable, 180K+ subscription and CLRC’s costs are likely to go up, if we hope to continue providing the services to the membership.  It </w:t>
      </w:r>
      <w:proofErr w:type="gramStart"/>
      <w:r w:rsidRPr="00647269">
        <w:rPr>
          <w:rFonts w:cstheme="minorHAnsi"/>
          <w:bCs/>
        </w:rPr>
        <w:t>is</w:t>
      </w:r>
      <w:proofErr w:type="gramEnd"/>
      <w:r w:rsidRPr="00647269">
        <w:rPr>
          <w:rFonts w:cstheme="minorHAnsi"/>
          <w:bCs/>
        </w:rPr>
        <w:t xml:space="preserve">, as yet, not clear what SCLRC will do, nor has SENYLRC notified us that the decision has been finalized. </w:t>
      </w:r>
    </w:p>
    <w:p w:rsidR="00477F04" w:rsidRPr="00073043" w:rsidRDefault="006E0CB2" w:rsidP="00477F04">
      <w:pPr>
        <w:spacing w:before="240"/>
        <w:ind w:right="-480"/>
        <w:rPr>
          <w:rFonts w:cstheme="minorHAnsi"/>
          <w:b/>
        </w:rPr>
      </w:pPr>
      <w:r w:rsidRPr="00073043">
        <w:rPr>
          <w:rFonts w:cstheme="minorHAnsi"/>
          <w:b/>
        </w:rPr>
        <w:lastRenderedPageBreak/>
        <w:t xml:space="preserve">NEXT MEETING: </w:t>
      </w:r>
      <w:r w:rsidR="00B33BF3">
        <w:rPr>
          <w:rFonts w:cstheme="minorHAnsi"/>
          <w:b/>
        </w:rPr>
        <w:t>April 13</w:t>
      </w:r>
      <w:r w:rsidR="000E4C62" w:rsidRPr="00073043">
        <w:rPr>
          <w:rFonts w:cstheme="minorHAnsi"/>
          <w:b/>
        </w:rPr>
        <w:t>, 2011 at 2:00 p.m.</w:t>
      </w:r>
    </w:p>
    <w:p w:rsidR="00477F04" w:rsidRPr="00073043" w:rsidRDefault="002C661C" w:rsidP="00477F04">
      <w:pPr>
        <w:spacing w:before="240"/>
        <w:ind w:left="1440" w:right="-480" w:hanging="1440"/>
        <w:rPr>
          <w:rFonts w:cstheme="minorHAnsi"/>
        </w:rPr>
      </w:pPr>
      <w:r w:rsidRPr="00073043">
        <w:rPr>
          <w:rFonts w:cstheme="minorHAnsi"/>
        </w:rPr>
        <w:t xml:space="preserve">A motion was </w:t>
      </w:r>
      <w:r w:rsidR="00477F04" w:rsidRPr="00073043">
        <w:rPr>
          <w:rFonts w:cstheme="minorHAnsi"/>
        </w:rPr>
        <w:t xml:space="preserve">made to adjourn at </w:t>
      </w:r>
      <w:r w:rsidR="00B33BF3">
        <w:rPr>
          <w:rFonts w:cstheme="minorHAnsi"/>
        </w:rPr>
        <w:t>3:00</w:t>
      </w:r>
      <w:r w:rsidR="006E0CB2" w:rsidRPr="00073043">
        <w:rPr>
          <w:rFonts w:cstheme="minorHAnsi"/>
        </w:rPr>
        <w:t xml:space="preserve"> p.m.</w:t>
      </w:r>
      <w:r w:rsidR="00477F04" w:rsidRPr="00073043">
        <w:rPr>
          <w:rFonts w:cstheme="minorHAnsi"/>
        </w:rPr>
        <w:t xml:space="preserve"> (</w:t>
      </w:r>
      <w:r w:rsidR="006E0CB2" w:rsidRPr="00073043">
        <w:rPr>
          <w:rFonts w:cstheme="minorHAnsi"/>
        </w:rPr>
        <w:t>Moved (</w:t>
      </w:r>
      <w:r w:rsidR="0087591E" w:rsidRPr="00073043">
        <w:rPr>
          <w:rFonts w:cstheme="minorHAnsi"/>
        </w:rPr>
        <w:t>Williamson</w:t>
      </w:r>
      <w:proofErr w:type="gramStart"/>
      <w:r w:rsidR="006E0CB2" w:rsidRPr="00073043">
        <w:rPr>
          <w:rFonts w:cstheme="minorHAnsi"/>
        </w:rPr>
        <w:t>)</w:t>
      </w:r>
      <w:r w:rsidR="00477F04" w:rsidRPr="00073043">
        <w:rPr>
          <w:rFonts w:cstheme="minorHAnsi"/>
        </w:rPr>
        <w:t>S</w:t>
      </w:r>
      <w:proofErr w:type="gramEnd"/>
      <w:r w:rsidR="00477F04" w:rsidRPr="00073043">
        <w:rPr>
          <w:rFonts w:cstheme="minorHAnsi"/>
        </w:rPr>
        <w:t>/A</w:t>
      </w:r>
      <w:r w:rsidR="006E0CB2" w:rsidRPr="00073043">
        <w:rPr>
          <w:rFonts w:cstheme="minorHAnsi"/>
        </w:rPr>
        <w:t>pproved unanimously</w:t>
      </w:r>
      <w:r w:rsidR="00477F04" w:rsidRPr="00073043">
        <w:rPr>
          <w:rFonts w:cstheme="minorHAnsi"/>
        </w:rPr>
        <w:t>).</w:t>
      </w:r>
    </w:p>
    <w:p w:rsidR="00477F04" w:rsidRPr="00073043" w:rsidRDefault="00477F04" w:rsidP="00477F04">
      <w:pPr>
        <w:tabs>
          <w:tab w:val="left" w:pos="1440"/>
        </w:tabs>
        <w:spacing w:after="0"/>
        <w:rPr>
          <w:rFonts w:cstheme="minorHAnsi"/>
        </w:rPr>
      </w:pPr>
      <w:r w:rsidRPr="00073043">
        <w:rPr>
          <w:rFonts w:cstheme="minorHAnsi"/>
        </w:rPr>
        <w:t>Respectfully submitted,</w:t>
      </w:r>
    </w:p>
    <w:p w:rsidR="001D6D84" w:rsidRPr="00073043" w:rsidRDefault="001D6D84" w:rsidP="00477F04">
      <w:pPr>
        <w:tabs>
          <w:tab w:val="left" w:pos="1440"/>
        </w:tabs>
        <w:spacing w:after="0"/>
        <w:rPr>
          <w:rFonts w:cstheme="minorHAnsi"/>
        </w:rPr>
      </w:pPr>
    </w:p>
    <w:p w:rsidR="001D6D84" w:rsidRDefault="00B33BF3" w:rsidP="00477F04">
      <w:pPr>
        <w:spacing w:after="0"/>
        <w:ind w:left="1440" w:right="-480" w:hanging="1440"/>
        <w:rPr>
          <w:rFonts w:cstheme="minorHAnsi"/>
        </w:rPr>
      </w:pPr>
      <w:proofErr w:type="spellStart"/>
      <w:r>
        <w:rPr>
          <w:rFonts w:cstheme="minorHAnsi"/>
        </w:rPr>
        <w:t>Déirdre</w:t>
      </w:r>
      <w:proofErr w:type="spellEnd"/>
      <w:r>
        <w:rPr>
          <w:rFonts w:cstheme="minorHAnsi"/>
        </w:rPr>
        <w:t xml:space="preserve"> Joyce</w:t>
      </w:r>
    </w:p>
    <w:p w:rsidR="00B33BF3" w:rsidRPr="00073043" w:rsidRDefault="00B33BF3" w:rsidP="00477F04">
      <w:pPr>
        <w:spacing w:after="0"/>
        <w:ind w:left="1440" w:right="-480" w:hanging="1440"/>
        <w:rPr>
          <w:rFonts w:cstheme="minorHAnsi"/>
        </w:rPr>
      </w:pPr>
      <w:r>
        <w:rPr>
          <w:rFonts w:cstheme="minorHAnsi"/>
        </w:rPr>
        <w:t>Assistant Director</w:t>
      </w:r>
    </w:p>
    <w:sectPr w:rsidR="00B33BF3" w:rsidRPr="00073043" w:rsidSect="00603B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269" w:rsidRDefault="00647269" w:rsidP="0072442E">
      <w:pPr>
        <w:spacing w:after="0" w:line="240" w:lineRule="auto"/>
      </w:pPr>
      <w:r>
        <w:separator/>
      </w:r>
    </w:p>
  </w:endnote>
  <w:endnote w:type="continuationSeparator" w:id="0">
    <w:p w:rsidR="00647269" w:rsidRDefault="00647269" w:rsidP="0072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69" w:rsidRDefault="00647269" w:rsidP="0072442E">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269" w:rsidRDefault="00647269" w:rsidP="0072442E">
      <w:pPr>
        <w:spacing w:after="0" w:line="240" w:lineRule="auto"/>
      </w:pPr>
      <w:r>
        <w:separator/>
      </w:r>
    </w:p>
  </w:footnote>
  <w:footnote w:type="continuationSeparator" w:id="0">
    <w:p w:rsidR="00647269" w:rsidRDefault="00647269" w:rsidP="0072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94B68C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91452D"/>
    <w:multiLevelType w:val="hybridMultilevel"/>
    <w:tmpl w:val="3B72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A1439"/>
    <w:multiLevelType w:val="hybridMultilevel"/>
    <w:tmpl w:val="FC281FEE"/>
    <w:lvl w:ilvl="0" w:tplc="5E123866">
      <w:start w:val="4"/>
      <w:numFmt w:val="bullet"/>
      <w:lvlText w:val=""/>
      <w:lvlJc w:val="left"/>
      <w:pPr>
        <w:tabs>
          <w:tab w:val="num" w:pos="1992"/>
        </w:tabs>
        <w:ind w:left="1992" w:hanging="288"/>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21905B09"/>
    <w:multiLevelType w:val="hybridMultilevel"/>
    <w:tmpl w:val="AF3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24869"/>
    <w:multiLevelType w:val="hybridMultilevel"/>
    <w:tmpl w:val="2F02BB7E"/>
    <w:lvl w:ilvl="0" w:tplc="F148FD4E">
      <w:start w:val="1"/>
      <w:numFmt w:val="bullet"/>
      <w:lvlText w:val=""/>
      <w:lvlJc w:val="left"/>
      <w:pPr>
        <w:tabs>
          <w:tab w:val="num" w:pos="1800"/>
        </w:tabs>
        <w:ind w:left="1800" w:hanging="360"/>
      </w:pPr>
      <w:rPr>
        <w:rFonts w:ascii="Symbol" w:hAnsi="Symbol" w:hint="default"/>
        <w:b/>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100D2D"/>
    <w:multiLevelType w:val="hybridMultilevel"/>
    <w:tmpl w:val="B9A22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05B9B"/>
    <w:multiLevelType w:val="hybridMultilevel"/>
    <w:tmpl w:val="E4924612"/>
    <w:lvl w:ilvl="0" w:tplc="93DABB84">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AB705D"/>
    <w:multiLevelType w:val="hybridMultilevel"/>
    <w:tmpl w:val="D2A82C0A"/>
    <w:lvl w:ilvl="0" w:tplc="04090003">
      <w:start w:val="1"/>
      <w:numFmt w:val="bullet"/>
      <w:lvlText w:val="o"/>
      <w:lvlJc w:val="left"/>
      <w:pPr>
        <w:tabs>
          <w:tab w:val="num" w:pos="2640"/>
        </w:tabs>
        <w:ind w:left="2640" w:hanging="360"/>
      </w:pPr>
      <w:rPr>
        <w:rFonts w:ascii="Courier New" w:hAnsi="Courier New" w:cs="Courier New"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05">
      <w:start w:val="1"/>
      <w:numFmt w:val="bullet"/>
      <w:lvlText w:val=""/>
      <w:lvlJc w:val="left"/>
      <w:pPr>
        <w:tabs>
          <w:tab w:val="num" w:pos="4080"/>
        </w:tabs>
        <w:ind w:left="4080" w:hanging="360"/>
      </w:pPr>
      <w:rPr>
        <w:rFonts w:ascii="Wingdings" w:hAnsi="Wingdings" w:hint="default"/>
      </w:rPr>
    </w:lvl>
    <w:lvl w:ilvl="3" w:tplc="0409000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8">
    <w:nsid w:val="766A1657"/>
    <w:multiLevelType w:val="hybridMultilevel"/>
    <w:tmpl w:val="70E2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8"/>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D5A3B"/>
    <w:rsid w:val="00020B02"/>
    <w:rsid w:val="00023170"/>
    <w:rsid w:val="00046484"/>
    <w:rsid w:val="00073043"/>
    <w:rsid w:val="000806C4"/>
    <w:rsid w:val="00081834"/>
    <w:rsid w:val="00096644"/>
    <w:rsid w:val="000D5A3B"/>
    <w:rsid w:val="000E4C62"/>
    <w:rsid w:val="000E767B"/>
    <w:rsid w:val="001043FA"/>
    <w:rsid w:val="0011045C"/>
    <w:rsid w:val="001173E2"/>
    <w:rsid w:val="00156376"/>
    <w:rsid w:val="001D6D84"/>
    <w:rsid w:val="002005A5"/>
    <w:rsid w:val="00201986"/>
    <w:rsid w:val="00213482"/>
    <w:rsid w:val="00221EBE"/>
    <w:rsid w:val="00224E48"/>
    <w:rsid w:val="002509B7"/>
    <w:rsid w:val="002743CC"/>
    <w:rsid w:val="0029377B"/>
    <w:rsid w:val="002A4BA3"/>
    <w:rsid w:val="002B2B2D"/>
    <w:rsid w:val="002C661C"/>
    <w:rsid w:val="0030237C"/>
    <w:rsid w:val="00314506"/>
    <w:rsid w:val="00315831"/>
    <w:rsid w:val="00337997"/>
    <w:rsid w:val="0035559A"/>
    <w:rsid w:val="003711C8"/>
    <w:rsid w:val="003E060B"/>
    <w:rsid w:val="003E659B"/>
    <w:rsid w:val="00415CC3"/>
    <w:rsid w:val="0043369B"/>
    <w:rsid w:val="00447418"/>
    <w:rsid w:val="004741E9"/>
    <w:rsid w:val="00477F04"/>
    <w:rsid w:val="00497ACB"/>
    <w:rsid w:val="004A753C"/>
    <w:rsid w:val="004B1175"/>
    <w:rsid w:val="004B42B9"/>
    <w:rsid w:val="00505317"/>
    <w:rsid w:val="005230AD"/>
    <w:rsid w:val="005C2957"/>
    <w:rsid w:val="005E015B"/>
    <w:rsid w:val="00603B28"/>
    <w:rsid w:val="006056C6"/>
    <w:rsid w:val="00642D95"/>
    <w:rsid w:val="00643442"/>
    <w:rsid w:val="00647269"/>
    <w:rsid w:val="006534D6"/>
    <w:rsid w:val="00666E31"/>
    <w:rsid w:val="006C7FBC"/>
    <w:rsid w:val="006D4848"/>
    <w:rsid w:val="006E0CB2"/>
    <w:rsid w:val="006E1211"/>
    <w:rsid w:val="006E1A18"/>
    <w:rsid w:val="006E2B8A"/>
    <w:rsid w:val="00711578"/>
    <w:rsid w:val="0072442E"/>
    <w:rsid w:val="00747398"/>
    <w:rsid w:val="00752158"/>
    <w:rsid w:val="00760F24"/>
    <w:rsid w:val="0077414E"/>
    <w:rsid w:val="007A44CA"/>
    <w:rsid w:val="007B15EE"/>
    <w:rsid w:val="007B7D17"/>
    <w:rsid w:val="007D0DA7"/>
    <w:rsid w:val="007F7B15"/>
    <w:rsid w:val="00822028"/>
    <w:rsid w:val="00856885"/>
    <w:rsid w:val="00861BDD"/>
    <w:rsid w:val="00865A43"/>
    <w:rsid w:val="00866230"/>
    <w:rsid w:val="0087591E"/>
    <w:rsid w:val="008D2CF8"/>
    <w:rsid w:val="008E12AF"/>
    <w:rsid w:val="008E4E34"/>
    <w:rsid w:val="008F0AAD"/>
    <w:rsid w:val="00934CF3"/>
    <w:rsid w:val="0095111F"/>
    <w:rsid w:val="00961623"/>
    <w:rsid w:val="009F7F00"/>
    <w:rsid w:val="00A02014"/>
    <w:rsid w:val="00A07D75"/>
    <w:rsid w:val="00A21608"/>
    <w:rsid w:val="00A82407"/>
    <w:rsid w:val="00AE7216"/>
    <w:rsid w:val="00B0469D"/>
    <w:rsid w:val="00B14323"/>
    <w:rsid w:val="00B33BF3"/>
    <w:rsid w:val="00B43345"/>
    <w:rsid w:val="00B4710B"/>
    <w:rsid w:val="00B75BA9"/>
    <w:rsid w:val="00B83CD0"/>
    <w:rsid w:val="00BA3A56"/>
    <w:rsid w:val="00BA5AC2"/>
    <w:rsid w:val="00BB5161"/>
    <w:rsid w:val="00C02F34"/>
    <w:rsid w:val="00C069DE"/>
    <w:rsid w:val="00C173DB"/>
    <w:rsid w:val="00C9281B"/>
    <w:rsid w:val="00C960E0"/>
    <w:rsid w:val="00C965C2"/>
    <w:rsid w:val="00CB45AE"/>
    <w:rsid w:val="00D001C4"/>
    <w:rsid w:val="00D16AE8"/>
    <w:rsid w:val="00DB0854"/>
    <w:rsid w:val="00DF6CE0"/>
    <w:rsid w:val="00E00084"/>
    <w:rsid w:val="00E179D4"/>
    <w:rsid w:val="00E45EBC"/>
    <w:rsid w:val="00E75525"/>
    <w:rsid w:val="00EB6A86"/>
    <w:rsid w:val="00EC2F8C"/>
    <w:rsid w:val="00EE277B"/>
    <w:rsid w:val="00EE4A4B"/>
    <w:rsid w:val="00F0545C"/>
    <w:rsid w:val="00F216F3"/>
    <w:rsid w:val="00F73C7B"/>
    <w:rsid w:val="00F8583C"/>
    <w:rsid w:val="00F96881"/>
    <w:rsid w:val="00FB673E"/>
    <w:rsid w:val="00FC0361"/>
    <w:rsid w:val="00FD291C"/>
    <w:rsid w:val="00FD5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724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42E"/>
  </w:style>
  <w:style w:type="paragraph" w:styleId="Footer">
    <w:name w:val="footer"/>
    <w:basedOn w:val="Normal"/>
    <w:link w:val="FooterChar"/>
    <w:uiPriority w:val="99"/>
    <w:semiHidden/>
    <w:unhideWhenUsed/>
    <w:rsid w:val="007244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42E"/>
  </w:style>
  <w:style w:type="paragraph" w:styleId="ListParagraph">
    <w:name w:val="List Paragraph"/>
    <w:basedOn w:val="Normal"/>
    <w:uiPriority w:val="34"/>
    <w:qFormat/>
    <w:rsid w:val="00315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D6CB85-8695-4B1A-929E-D911962A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pjklein</dc:creator>
  <cp:lastModifiedBy>intern</cp:lastModifiedBy>
  <cp:revision>3</cp:revision>
  <cp:lastPrinted>2010-05-17T20:05:00Z</cp:lastPrinted>
  <dcterms:created xsi:type="dcterms:W3CDTF">2011-04-21T18:07:00Z</dcterms:created>
  <dcterms:modified xsi:type="dcterms:W3CDTF">2011-05-03T12:57:00Z</dcterms:modified>
</cp:coreProperties>
</file>