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08" w:rsidRDefault="00C448B2">
      <w:r w:rsidRPr="009D6820">
        <w:rPr>
          <w:b/>
          <w:sz w:val="28"/>
          <w:szCs w:val="28"/>
        </w:rPr>
        <w:t>Academic Semester:</w:t>
      </w:r>
      <w:r>
        <w:tab/>
        <w:t>Summer 2013</w:t>
      </w:r>
    </w:p>
    <w:p w:rsidR="00C448B2" w:rsidRDefault="00C448B2">
      <w:r w:rsidRPr="009D6820">
        <w:rPr>
          <w:b/>
          <w:sz w:val="28"/>
          <w:szCs w:val="28"/>
        </w:rPr>
        <w:t>Title:</w:t>
      </w:r>
      <w:r w:rsidRPr="009D6820">
        <w:rPr>
          <w:b/>
          <w:sz w:val="28"/>
          <w:szCs w:val="28"/>
        </w:rPr>
        <w:tab/>
      </w:r>
      <w:r>
        <w:tab/>
      </w:r>
      <w:r>
        <w:tab/>
      </w:r>
      <w:r>
        <w:tab/>
      </w:r>
      <w:r w:rsidR="0023740C">
        <w:t>Intern for Post-MARC Research</w:t>
      </w:r>
    </w:p>
    <w:p w:rsidR="00C448B2" w:rsidRPr="009D6820" w:rsidRDefault="00C448B2" w:rsidP="00C448B2">
      <w:pPr>
        <w:pStyle w:val="NoSpacing"/>
        <w:rPr>
          <w:b/>
          <w:sz w:val="28"/>
          <w:szCs w:val="28"/>
        </w:rPr>
      </w:pPr>
      <w:r w:rsidRPr="009D6820">
        <w:rPr>
          <w:b/>
          <w:sz w:val="28"/>
          <w:szCs w:val="28"/>
        </w:rPr>
        <w:t>Project Description:</w:t>
      </w:r>
    </w:p>
    <w:p w:rsidR="0023740C" w:rsidRPr="0023740C" w:rsidRDefault="0023740C" w:rsidP="0023740C">
      <w:pPr>
        <w:spacing w:after="0" w:line="240" w:lineRule="auto"/>
        <w:rPr>
          <w:rFonts w:ascii="Calibri" w:eastAsia="Calibri" w:hAnsi="Calibri" w:cs="Times New Roman"/>
        </w:rPr>
      </w:pPr>
      <w:r w:rsidRPr="0023740C">
        <w:rPr>
          <w:rFonts w:ascii="Calibri" w:eastAsia="Calibri" w:hAnsi="Calibri" w:cs="Times New Roman"/>
        </w:rPr>
        <w:t xml:space="preserve">An outcome of the recent implementation of the RDA (Resource Description and Access) cataloging standard within the library industry has been a movement to look beyond MARC and consider other ways to share bibliographic data among library catalogs and expose it to general web search engines.  </w:t>
      </w:r>
    </w:p>
    <w:p w:rsidR="0023740C" w:rsidRPr="0023740C" w:rsidRDefault="0023740C" w:rsidP="0023740C">
      <w:pPr>
        <w:spacing w:after="0" w:line="240" w:lineRule="auto"/>
        <w:rPr>
          <w:rFonts w:ascii="Calibri" w:eastAsia="Calibri" w:hAnsi="Calibri" w:cs="Times New Roman"/>
        </w:rPr>
      </w:pPr>
    </w:p>
    <w:p w:rsidR="0023740C" w:rsidRPr="0023740C" w:rsidRDefault="0023740C" w:rsidP="0023740C">
      <w:pPr>
        <w:spacing w:after="0" w:line="240" w:lineRule="auto"/>
        <w:rPr>
          <w:rFonts w:ascii="Calibri" w:eastAsia="Calibri" w:hAnsi="Calibri" w:cs="Times New Roman"/>
        </w:rPr>
      </w:pPr>
      <w:r>
        <w:rPr>
          <w:rFonts w:ascii="Calibri" w:eastAsia="Calibri" w:hAnsi="Calibri" w:cs="Times New Roman"/>
        </w:rPr>
        <w:t>The I</w:t>
      </w:r>
      <w:r w:rsidRPr="0023740C">
        <w:rPr>
          <w:rFonts w:ascii="Calibri" w:eastAsia="Calibri" w:hAnsi="Calibri" w:cs="Times New Roman"/>
        </w:rPr>
        <w:t xml:space="preserve">ntern will research and report on the current state of the library automation industry’s efforts to identify and implement a replacement for the MARC 21 communication format.   All participants in the library automation industry will be studied, including the national libraries (Library of Congress, others), ILS vendors, standards organizations (NISO), OCLC, the publishing industry, independent researchers and semantic web proponents.  The report will emphasize efforts within the United States and Canada.  </w:t>
      </w:r>
    </w:p>
    <w:p w:rsidR="0023740C" w:rsidRPr="0023740C" w:rsidRDefault="0023740C" w:rsidP="0023740C">
      <w:pPr>
        <w:spacing w:after="0" w:line="240" w:lineRule="auto"/>
        <w:rPr>
          <w:rFonts w:ascii="Calibri" w:eastAsia="Calibri" w:hAnsi="Calibri" w:cs="Times New Roman"/>
        </w:rPr>
      </w:pPr>
    </w:p>
    <w:p w:rsidR="0023740C" w:rsidRPr="0023740C" w:rsidRDefault="0023740C" w:rsidP="0023740C">
      <w:pPr>
        <w:spacing w:after="0" w:line="240" w:lineRule="auto"/>
        <w:rPr>
          <w:rFonts w:ascii="Calibri" w:eastAsia="Calibri" w:hAnsi="Calibri" w:cs="Times New Roman"/>
        </w:rPr>
      </w:pPr>
      <w:r>
        <w:rPr>
          <w:rFonts w:ascii="Calibri" w:eastAsia="Calibri" w:hAnsi="Calibri" w:cs="Times New Roman"/>
        </w:rPr>
        <w:t>The I</w:t>
      </w:r>
      <w:r w:rsidRPr="0023740C">
        <w:rPr>
          <w:rFonts w:ascii="Calibri" w:eastAsia="Calibri" w:hAnsi="Calibri" w:cs="Times New Roman"/>
        </w:rPr>
        <w:t xml:space="preserve">ntern will be provided with a list of resources to start with and should be prepared to discover other relevant resources.  </w:t>
      </w:r>
    </w:p>
    <w:p w:rsidR="0023740C" w:rsidRPr="0023740C" w:rsidRDefault="0023740C" w:rsidP="0023740C">
      <w:pPr>
        <w:spacing w:after="0" w:line="240" w:lineRule="auto"/>
        <w:rPr>
          <w:rFonts w:ascii="Calibri" w:eastAsia="Calibri" w:hAnsi="Calibri" w:cs="Times New Roman"/>
        </w:rPr>
      </w:pPr>
    </w:p>
    <w:p w:rsidR="0023740C" w:rsidRPr="0023740C" w:rsidRDefault="0023740C" w:rsidP="0023740C">
      <w:pPr>
        <w:spacing w:after="0" w:line="240" w:lineRule="auto"/>
        <w:rPr>
          <w:rFonts w:ascii="Calibri" w:eastAsia="Calibri" w:hAnsi="Calibri" w:cs="Times New Roman"/>
        </w:rPr>
      </w:pPr>
      <w:r>
        <w:rPr>
          <w:rFonts w:ascii="Calibri" w:eastAsia="Calibri" w:hAnsi="Calibri" w:cs="Times New Roman"/>
        </w:rPr>
        <w:t>The I</w:t>
      </w:r>
      <w:r w:rsidRPr="0023740C">
        <w:rPr>
          <w:rFonts w:ascii="Calibri" w:eastAsia="Calibri" w:hAnsi="Calibri" w:cs="Times New Roman"/>
        </w:rPr>
        <w:t xml:space="preserve">ntern will be asked to identify relevant web sites and to silently monitor several </w:t>
      </w:r>
      <w:proofErr w:type="spellStart"/>
      <w:r w:rsidRPr="0023740C">
        <w:rPr>
          <w:rFonts w:ascii="Calibri" w:eastAsia="Calibri" w:hAnsi="Calibri" w:cs="Times New Roman"/>
        </w:rPr>
        <w:t>listservs</w:t>
      </w:r>
      <w:proofErr w:type="spellEnd"/>
      <w:r w:rsidRPr="0023740C">
        <w:rPr>
          <w:rFonts w:ascii="Calibri" w:eastAsia="Calibri" w:hAnsi="Calibri" w:cs="Times New Roman"/>
        </w:rPr>
        <w:t xml:space="preserve"> and related social media sites.</w:t>
      </w:r>
    </w:p>
    <w:p w:rsidR="0023740C" w:rsidRPr="0023740C" w:rsidRDefault="0023740C" w:rsidP="0023740C">
      <w:pPr>
        <w:spacing w:after="0" w:line="240" w:lineRule="auto"/>
        <w:rPr>
          <w:rFonts w:ascii="Calibri" w:eastAsia="Calibri" w:hAnsi="Calibri" w:cs="Times New Roman"/>
        </w:rPr>
      </w:pPr>
    </w:p>
    <w:p w:rsidR="0023740C" w:rsidRDefault="0023740C" w:rsidP="0023740C">
      <w:pPr>
        <w:pStyle w:val="NoSpacing"/>
      </w:pPr>
      <w:r w:rsidRPr="0023740C">
        <w:rPr>
          <w:rFonts w:ascii="Calibri" w:eastAsia="Calibri" w:hAnsi="Calibri" w:cs="Times New Roman"/>
        </w:rPr>
        <w:t>The final report is to be used internally at Polaris and will be considered to be company property. </w:t>
      </w:r>
    </w:p>
    <w:p w:rsidR="0023740C" w:rsidRDefault="0023740C" w:rsidP="00C448B2">
      <w:pPr>
        <w:pStyle w:val="NoSpacing"/>
      </w:pPr>
    </w:p>
    <w:p w:rsidR="00C448B2" w:rsidRPr="009D6820" w:rsidRDefault="00C448B2" w:rsidP="00C448B2">
      <w:pPr>
        <w:pStyle w:val="NoSpacing"/>
        <w:rPr>
          <w:b/>
          <w:sz w:val="28"/>
          <w:szCs w:val="28"/>
        </w:rPr>
      </w:pPr>
      <w:r w:rsidRPr="009D6820">
        <w:rPr>
          <w:b/>
          <w:sz w:val="28"/>
          <w:szCs w:val="28"/>
        </w:rPr>
        <w:t>Qualifications:</w:t>
      </w:r>
    </w:p>
    <w:p w:rsidR="0023740C" w:rsidRPr="0023740C" w:rsidRDefault="0023740C" w:rsidP="0023740C">
      <w:pPr>
        <w:numPr>
          <w:ilvl w:val="0"/>
          <w:numId w:val="7"/>
        </w:numPr>
        <w:spacing w:after="0" w:line="240" w:lineRule="auto"/>
        <w:rPr>
          <w:rFonts w:ascii="Calibri" w:eastAsia="Calibri" w:hAnsi="Calibri" w:cs="Times New Roman"/>
        </w:rPr>
      </w:pPr>
      <w:r w:rsidRPr="0023740C">
        <w:rPr>
          <w:rFonts w:ascii="Calibri" w:eastAsia="Calibri" w:hAnsi="Calibri" w:cs="Times New Roman"/>
        </w:rPr>
        <w:t>Experience cataloging library materials according to accepted cataloging practices and standards, including AACR2 and RDA</w:t>
      </w:r>
    </w:p>
    <w:p w:rsidR="0023740C" w:rsidRPr="0023740C" w:rsidRDefault="0023740C" w:rsidP="0023740C">
      <w:pPr>
        <w:numPr>
          <w:ilvl w:val="0"/>
          <w:numId w:val="7"/>
        </w:numPr>
        <w:spacing w:after="0" w:line="240" w:lineRule="auto"/>
        <w:rPr>
          <w:rFonts w:ascii="Calibri" w:eastAsia="Calibri" w:hAnsi="Calibri" w:cs="Times New Roman"/>
        </w:rPr>
      </w:pPr>
      <w:r w:rsidRPr="0023740C">
        <w:rPr>
          <w:rFonts w:ascii="Calibri" w:eastAsia="Calibri" w:hAnsi="Calibri" w:cs="Times New Roman"/>
        </w:rPr>
        <w:t>Experience cataloging with the MARC 21 standard</w:t>
      </w:r>
    </w:p>
    <w:p w:rsidR="0023740C" w:rsidRPr="0023740C" w:rsidRDefault="0023740C" w:rsidP="0023740C">
      <w:pPr>
        <w:numPr>
          <w:ilvl w:val="0"/>
          <w:numId w:val="7"/>
        </w:numPr>
        <w:spacing w:after="0" w:line="240" w:lineRule="auto"/>
        <w:rPr>
          <w:rFonts w:ascii="Calibri" w:eastAsia="Calibri" w:hAnsi="Calibri" w:cs="Times New Roman"/>
        </w:rPr>
      </w:pPr>
      <w:r w:rsidRPr="0023740C">
        <w:rPr>
          <w:rFonts w:ascii="Calibri" w:eastAsia="Calibri" w:hAnsi="Calibri" w:cs="Times New Roman"/>
        </w:rPr>
        <w:t>An understanding of and interest in how various players in the library automation field work in partnership to supply metadata to library catalogs</w:t>
      </w:r>
    </w:p>
    <w:p w:rsidR="0023740C" w:rsidRPr="0023740C" w:rsidRDefault="0023740C" w:rsidP="0023740C">
      <w:pPr>
        <w:numPr>
          <w:ilvl w:val="0"/>
          <w:numId w:val="7"/>
        </w:numPr>
        <w:spacing w:after="0" w:line="240" w:lineRule="auto"/>
        <w:rPr>
          <w:rFonts w:ascii="Calibri" w:eastAsia="Calibri" w:hAnsi="Calibri" w:cs="Times New Roman"/>
        </w:rPr>
      </w:pPr>
      <w:r w:rsidRPr="0023740C">
        <w:rPr>
          <w:rFonts w:ascii="Calibri" w:eastAsia="Calibri" w:hAnsi="Calibri" w:cs="Times New Roman"/>
        </w:rPr>
        <w:t>Ability to synthesize and organize a complex body of information and write about it succinctly</w:t>
      </w:r>
    </w:p>
    <w:p w:rsidR="0023740C" w:rsidRDefault="0023740C" w:rsidP="00C448B2">
      <w:pPr>
        <w:pStyle w:val="NoSpacing"/>
      </w:pPr>
    </w:p>
    <w:p w:rsidR="009D6820" w:rsidRPr="009D6820" w:rsidRDefault="009D6820" w:rsidP="00C448B2">
      <w:pPr>
        <w:pStyle w:val="NoSpacing"/>
        <w:rPr>
          <w:b/>
          <w:sz w:val="28"/>
          <w:szCs w:val="28"/>
        </w:rPr>
      </w:pPr>
      <w:bookmarkStart w:id="0" w:name="_GoBack"/>
      <w:bookmarkEnd w:id="0"/>
      <w:r w:rsidRPr="009D6820">
        <w:rPr>
          <w:b/>
          <w:sz w:val="28"/>
          <w:szCs w:val="28"/>
        </w:rPr>
        <w:t>Additional Information:</w:t>
      </w:r>
    </w:p>
    <w:p w:rsidR="00F000A0" w:rsidRDefault="009D6820" w:rsidP="009D6820">
      <w:pPr>
        <w:pStyle w:val="NoSpacing"/>
        <w:numPr>
          <w:ilvl w:val="0"/>
          <w:numId w:val="3"/>
        </w:numPr>
      </w:pPr>
      <w:r>
        <w:t>Polaris can offer flexibility in scheduling hours</w:t>
      </w:r>
      <w:r w:rsidR="00F000A0">
        <w:t>.</w:t>
      </w:r>
    </w:p>
    <w:p w:rsidR="00150D42" w:rsidRDefault="00F000A0" w:rsidP="009D6820">
      <w:pPr>
        <w:pStyle w:val="NoSpacing"/>
        <w:numPr>
          <w:ilvl w:val="0"/>
          <w:numId w:val="3"/>
        </w:numPr>
      </w:pPr>
      <w:r>
        <w:t>W</w:t>
      </w:r>
      <w:r w:rsidR="0023740C">
        <w:t>hile the I</w:t>
      </w:r>
      <w:r w:rsidR="00150D42">
        <w:t xml:space="preserve">ntern can work remotely on the project, some </w:t>
      </w:r>
      <w:r w:rsidR="009D6820">
        <w:t xml:space="preserve">work will </w:t>
      </w:r>
      <w:r>
        <w:t xml:space="preserve">need to </w:t>
      </w:r>
      <w:r w:rsidR="009D6820">
        <w:t>be performed during regular business hours (Monday-Friday, 8:30-5:00)</w:t>
      </w:r>
      <w:r>
        <w:t xml:space="preserve"> so as to consult with Polaris staff</w:t>
      </w:r>
      <w:r w:rsidR="009D6820">
        <w:t>.</w:t>
      </w:r>
      <w:r w:rsidR="00150D42">
        <w:t xml:space="preserve">  </w:t>
      </w:r>
    </w:p>
    <w:p w:rsidR="009D6820" w:rsidRDefault="0023740C" w:rsidP="009D6820">
      <w:pPr>
        <w:pStyle w:val="NoSpacing"/>
        <w:numPr>
          <w:ilvl w:val="0"/>
          <w:numId w:val="3"/>
        </w:numPr>
      </w:pPr>
      <w:r>
        <w:t>The I</w:t>
      </w:r>
      <w:r w:rsidR="00150D42">
        <w:t xml:space="preserve">ntern may occasionally need to attend meetings in person at the </w:t>
      </w:r>
      <w:r w:rsidR="009D6820">
        <w:t xml:space="preserve">company’s headquarters at 103 Commerce Boulevard, Suite A, </w:t>
      </w:r>
      <w:proofErr w:type="gramStart"/>
      <w:r w:rsidR="009D6820">
        <w:t>Liverpool</w:t>
      </w:r>
      <w:proofErr w:type="gramEnd"/>
      <w:r w:rsidR="009D6820">
        <w:t>.</w:t>
      </w:r>
    </w:p>
    <w:p w:rsidR="00822AF8" w:rsidRDefault="00822AF8" w:rsidP="009D6820">
      <w:pPr>
        <w:pStyle w:val="NoSpacing"/>
        <w:numPr>
          <w:ilvl w:val="0"/>
          <w:numId w:val="3"/>
        </w:numPr>
      </w:pPr>
      <w:r>
        <w:t xml:space="preserve">The Intern will work closely with the Product Analyst for </w:t>
      </w:r>
      <w:r w:rsidR="0023740C">
        <w:t xml:space="preserve">Cataloging and Public Access Catalogs. </w:t>
      </w:r>
    </w:p>
    <w:p w:rsidR="009D6820" w:rsidRDefault="009D6820" w:rsidP="00D1689A">
      <w:pPr>
        <w:pStyle w:val="NoSpacing"/>
      </w:pPr>
      <w:r>
        <w:t xml:space="preserve"> </w:t>
      </w:r>
    </w:p>
    <w:p w:rsidR="009D6820" w:rsidRDefault="009D6820" w:rsidP="00C448B2">
      <w:pPr>
        <w:pStyle w:val="NoSpacing"/>
      </w:pPr>
    </w:p>
    <w:p w:rsidR="009D6820" w:rsidRDefault="009D6820" w:rsidP="00C448B2">
      <w:pPr>
        <w:pStyle w:val="NoSpacing"/>
      </w:pPr>
    </w:p>
    <w:sectPr w:rsidR="009D6820" w:rsidSect="00D2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D97"/>
    <w:multiLevelType w:val="hybridMultilevel"/>
    <w:tmpl w:val="1248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5A7756"/>
    <w:multiLevelType w:val="hybridMultilevel"/>
    <w:tmpl w:val="DCE4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65A2D"/>
    <w:multiLevelType w:val="hybridMultilevel"/>
    <w:tmpl w:val="8920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67DE6"/>
    <w:multiLevelType w:val="hybridMultilevel"/>
    <w:tmpl w:val="7F26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A5F73"/>
    <w:multiLevelType w:val="hybridMultilevel"/>
    <w:tmpl w:val="CF5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A185A"/>
    <w:multiLevelType w:val="hybridMultilevel"/>
    <w:tmpl w:val="43C6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D1E14"/>
    <w:multiLevelType w:val="hybridMultilevel"/>
    <w:tmpl w:val="4104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448B2"/>
    <w:rsid w:val="00150D42"/>
    <w:rsid w:val="0023740C"/>
    <w:rsid w:val="00263D29"/>
    <w:rsid w:val="00390F5E"/>
    <w:rsid w:val="006E41AD"/>
    <w:rsid w:val="00822AF8"/>
    <w:rsid w:val="008C6182"/>
    <w:rsid w:val="009D6820"/>
    <w:rsid w:val="00A615BB"/>
    <w:rsid w:val="00B0398F"/>
    <w:rsid w:val="00BF60D0"/>
    <w:rsid w:val="00C448B2"/>
    <w:rsid w:val="00D1689A"/>
    <w:rsid w:val="00D21B08"/>
    <w:rsid w:val="00D9080C"/>
    <w:rsid w:val="00F000A0"/>
    <w:rsid w:val="00FC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8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49013">
      <w:bodyDiv w:val="1"/>
      <w:marLeft w:val="0"/>
      <w:marRight w:val="0"/>
      <w:marTop w:val="0"/>
      <w:marBottom w:val="0"/>
      <w:divBdr>
        <w:top w:val="none" w:sz="0" w:space="0" w:color="auto"/>
        <w:left w:val="none" w:sz="0" w:space="0" w:color="auto"/>
        <w:bottom w:val="none" w:sz="0" w:space="0" w:color="auto"/>
        <w:right w:val="none" w:sz="0" w:space="0" w:color="auto"/>
      </w:divBdr>
    </w:div>
    <w:div w:id="11630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Polaris Library Systems</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 Wagner</dc:creator>
  <cp:lastModifiedBy>Anita Wagner</cp:lastModifiedBy>
  <cp:revision>3</cp:revision>
  <cp:lastPrinted>2013-03-06T18:15:00Z</cp:lastPrinted>
  <dcterms:created xsi:type="dcterms:W3CDTF">2013-03-09T20:49:00Z</dcterms:created>
  <dcterms:modified xsi:type="dcterms:W3CDTF">2013-03-09T20:55:00Z</dcterms:modified>
</cp:coreProperties>
</file>